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2EA164" w14:textId="33956614" w:rsidR="007A7E45" w:rsidRPr="00FE4B89" w:rsidRDefault="0031006C" w:rsidP="00FE4B89">
      <w:r>
        <w:t>DPR-400-08/2</w:t>
      </w:r>
      <w:r w:rsidR="00F80C5B">
        <w:t>4</w:t>
      </w:r>
      <w:r>
        <w:t>-01/001</w:t>
      </w:r>
      <w:r w:rsidR="00F80C5B">
        <w:t>1</w:t>
      </w:r>
    </w:p>
    <w:p w14:paraId="09F23B32" w14:textId="77777777" w:rsidR="00ED2EDD" w:rsidRDefault="008259D6">
      <w:pPr>
        <w:pStyle w:val="Naslov2"/>
      </w:pPr>
      <w:r>
        <w:t>12105 Pravobranitelj za djecu</w:t>
      </w:r>
    </w:p>
    <w:p w14:paraId="2CD593AE" w14:textId="77777777" w:rsidR="00ED2EDD" w:rsidRDefault="008259D6">
      <w:pPr>
        <w:pStyle w:val="Naslov3"/>
      </w:pPr>
      <w:r>
        <w:rPr>
          <w:rFonts w:cs="Times New Roman"/>
        </w:rPr>
        <w:t>OBRAZLOŽENJE OPĆEG DIJELA FINANCIJSKOG PLANA</w:t>
      </w:r>
    </w:p>
    <w:p w14:paraId="188F3BA0" w14:textId="77777777" w:rsidR="00ED2EDD" w:rsidRDefault="008259D6">
      <w:pPr>
        <w:pStyle w:val="Naslov4"/>
      </w:pPr>
      <w:r>
        <w:t>A) SAŽETAK RAČUNA PRIHODA I RASHODA</w:t>
      </w:r>
    </w:p>
    <w:tbl>
      <w:tblPr>
        <w:tblStyle w:val="StilTablice"/>
        <w:tblW w:w="0" w:type="auto"/>
        <w:tblInd w:w="-5" w:type="dxa"/>
        <w:tblLook w:val="04A0" w:firstRow="1" w:lastRow="0" w:firstColumn="1" w:lastColumn="0" w:noHBand="0" w:noVBand="1"/>
      </w:tblPr>
      <w:tblGrid>
        <w:gridCol w:w="5387"/>
        <w:gridCol w:w="1276"/>
        <w:gridCol w:w="1417"/>
        <w:gridCol w:w="1418"/>
      </w:tblGrid>
      <w:tr w:rsidR="00881E55" w14:paraId="130AEAD7" w14:textId="77777777" w:rsidTr="0043729B">
        <w:tc>
          <w:tcPr>
            <w:tcW w:w="5387" w:type="dxa"/>
            <w:shd w:val="clear" w:color="auto" w:fill="B5C0D8"/>
          </w:tcPr>
          <w:p w14:paraId="49EF328E" w14:textId="77777777" w:rsidR="00881E55" w:rsidRDefault="00881E55">
            <w:pPr>
              <w:pStyle w:val="CellHeader"/>
              <w:jc w:val="center"/>
            </w:pPr>
          </w:p>
        </w:tc>
        <w:tc>
          <w:tcPr>
            <w:tcW w:w="1276" w:type="dxa"/>
            <w:shd w:val="clear" w:color="auto" w:fill="B5C0D8"/>
          </w:tcPr>
          <w:p w14:paraId="2776E62C" w14:textId="291A6339" w:rsidR="00881E55" w:rsidRDefault="00881E55">
            <w:pPr>
              <w:pStyle w:val="CellHeader"/>
              <w:jc w:val="center"/>
            </w:pPr>
            <w:r>
              <w:rPr>
                <w:rFonts w:cs="Times New Roman"/>
              </w:rPr>
              <w:t>Plan za 2025.</w:t>
            </w:r>
          </w:p>
        </w:tc>
        <w:tc>
          <w:tcPr>
            <w:tcW w:w="1417" w:type="dxa"/>
            <w:shd w:val="clear" w:color="auto" w:fill="B5C0D8"/>
          </w:tcPr>
          <w:p w14:paraId="1768DD5C" w14:textId="711CE1FE" w:rsidR="00881E55" w:rsidRDefault="00881E55">
            <w:pPr>
              <w:pStyle w:val="CellHeader"/>
              <w:jc w:val="center"/>
            </w:pPr>
            <w:r>
              <w:rPr>
                <w:rFonts w:cs="Times New Roman"/>
              </w:rPr>
              <w:t>Projekcija 2026.</w:t>
            </w:r>
          </w:p>
        </w:tc>
        <w:tc>
          <w:tcPr>
            <w:tcW w:w="1418" w:type="dxa"/>
            <w:shd w:val="clear" w:color="auto" w:fill="B5C0D8"/>
          </w:tcPr>
          <w:p w14:paraId="2D00CED1" w14:textId="3603A2AB" w:rsidR="00881E55" w:rsidRDefault="00881E55">
            <w:pPr>
              <w:pStyle w:val="CellHeader"/>
              <w:jc w:val="center"/>
            </w:pPr>
            <w:r>
              <w:rPr>
                <w:rFonts w:cs="Times New Roman"/>
              </w:rPr>
              <w:t>Projekcija 2027.</w:t>
            </w:r>
          </w:p>
        </w:tc>
      </w:tr>
      <w:tr w:rsidR="00F240DF" w14:paraId="60189450" w14:textId="77777777" w:rsidTr="0043729B">
        <w:tc>
          <w:tcPr>
            <w:tcW w:w="5387" w:type="dxa"/>
            <w:vAlign w:val="top"/>
          </w:tcPr>
          <w:p w14:paraId="24DFF573" w14:textId="77777777" w:rsidR="00F240DF" w:rsidRDefault="00F240DF" w:rsidP="00F240DF">
            <w:pPr>
              <w:pStyle w:val="CellColumn"/>
              <w:jc w:val="left"/>
            </w:pPr>
            <w:r>
              <w:rPr>
                <w:rFonts w:cs="Times New Roman"/>
              </w:rPr>
              <w:t>PRIHODI POSLOVANJA</w:t>
            </w:r>
          </w:p>
        </w:tc>
        <w:tc>
          <w:tcPr>
            <w:tcW w:w="1276" w:type="dxa"/>
          </w:tcPr>
          <w:p w14:paraId="28452CCD" w14:textId="18244737" w:rsidR="00F240DF" w:rsidRPr="0025593C" w:rsidRDefault="00F240DF" w:rsidP="00F240DF">
            <w:pPr>
              <w:jc w:val="right"/>
            </w:pPr>
            <w:r w:rsidRPr="0025593C">
              <w:rPr>
                <w:color w:val="231F20"/>
              </w:rPr>
              <w:t>1.428.982</w:t>
            </w:r>
          </w:p>
        </w:tc>
        <w:tc>
          <w:tcPr>
            <w:tcW w:w="1417" w:type="dxa"/>
          </w:tcPr>
          <w:p w14:paraId="00D48E18" w14:textId="54B674D0" w:rsidR="00F240DF" w:rsidRPr="0025593C" w:rsidRDefault="00F240DF" w:rsidP="00F240DF">
            <w:pPr>
              <w:jc w:val="right"/>
            </w:pPr>
            <w:r w:rsidRPr="0025593C">
              <w:rPr>
                <w:color w:val="231F20"/>
              </w:rPr>
              <w:t>1.494.500</w:t>
            </w:r>
          </w:p>
        </w:tc>
        <w:tc>
          <w:tcPr>
            <w:tcW w:w="1418" w:type="dxa"/>
          </w:tcPr>
          <w:p w14:paraId="755BDC1F" w14:textId="5ACCE647" w:rsidR="00F240DF" w:rsidRPr="0025593C" w:rsidRDefault="00F240DF" w:rsidP="00F240DF">
            <w:pPr>
              <w:jc w:val="right"/>
            </w:pPr>
            <w:r w:rsidRPr="0025593C">
              <w:rPr>
                <w:color w:val="231F20"/>
              </w:rPr>
              <w:t>1.351.787</w:t>
            </w:r>
          </w:p>
        </w:tc>
      </w:tr>
      <w:tr w:rsidR="00F240DF" w14:paraId="453BD830" w14:textId="77777777" w:rsidTr="0043729B">
        <w:tc>
          <w:tcPr>
            <w:tcW w:w="5387" w:type="dxa"/>
          </w:tcPr>
          <w:p w14:paraId="29FE9A9A" w14:textId="77777777" w:rsidR="00F240DF" w:rsidRDefault="00F240DF" w:rsidP="00F240DF">
            <w:pPr>
              <w:pStyle w:val="CellColumn"/>
              <w:jc w:val="left"/>
            </w:pPr>
            <w:r>
              <w:rPr>
                <w:rFonts w:cs="Times New Roman"/>
              </w:rPr>
              <w:t>PRIHODI OD PRODAJE NEFINANCIJSKE IMOVINE</w:t>
            </w:r>
          </w:p>
        </w:tc>
        <w:tc>
          <w:tcPr>
            <w:tcW w:w="1276" w:type="dxa"/>
          </w:tcPr>
          <w:p w14:paraId="045E794E" w14:textId="4768D802" w:rsidR="00F240DF" w:rsidRPr="0025593C" w:rsidRDefault="00F240DF" w:rsidP="00F240DF">
            <w:pPr>
              <w:jc w:val="right"/>
            </w:pPr>
            <w:r w:rsidRPr="0025593C">
              <w:rPr>
                <w:color w:val="231F20"/>
              </w:rPr>
              <w:t>0</w:t>
            </w:r>
          </w:p>
        </w:tc>
        <w:tc>
          <w:tcPr>
            <w:tcW w:w="1417" w:type="dxa"/>
          </w:tcPr>
          <w:p w14:paraId="376058D0" w14:textId="452D6C8E" w:rsidR="00F240DF" w:rsidRPr="0025593C" w:rsidRDefault="00F240DF" w:rsidP="00F240DF">
            <w:pPr>
              <w:jc w:val="right"/>
            </w:pPr>
            <w:r w:rsidRPr="0025593C">
              <w:rPr>
                <w:color w:val="231F20"/>
              </w:rPr>
              <w:t>0</w:t>
            </w:r>
          </w:p>
        </w:tc>
        <w:tc>
          <w:tcPr>
            <w:tcW w:w="1418" w:type="dxa"/>
          </w:tcPr>
          <w:p w14:paraId="063BF53D" w14:textId="1A968FC4" w:rsidR="00F240DF" w:rsidRPr="0025593C" w:rsidRDefault="00F240DF" w:rsidP="00F240DF">
            <w:pPr>
              <w:jc w:val="right"/>
            </w:pPr>
            <w:r w:rsidRPr="0025593C">
              <w:rPr>
                <w:color w:val="231F20"/>
              </w:rPr>
              <w:t>0</w:t>
            </w:r>
          </w:p>
        </w:tc>
      </w:tr>
      <w:tr w:rsidR="00F240DF" w14:paraId="29D5323D" w14:textId="77777777" w:rsidTr="0043729B">
        <w:tc>
          <w:tcPr>
            <w:tcW w:w="5387" w:type="dxa"/>
            <w:vAlign w:val="top"/>
          </w:tcPr>
          <w:p w14:paraId="23E177AA" w14:textId="77777777" w:rsidR="00F240DF" w:rsidRDefault="00F240DF" w:rsidP="00F240DF">
            <w:pPr>
              <w:pStyle w:val="CellColumn"/>
              <w:jc w:val="left"/>
            </w:pPr>
            <w:r>
              <w:rPr>
                <w:rFonts w:cs="Times New Roman"/>
              </w:rPr>
              <w:t>PRIHODI UKUPNO</w:t>
            </w:r>
          </w:p>
        </w:tc>
        <w:tc>
          <w:tcPr>
            <w:tcW w:w="1276" w:type="dxa"/>
          </w:tcPr>
          <w:p w14:paraId="4074B48F" w14:textId="01432A47" w:rsidR="00F240DF" w:rsidRPr="0025593C" w:rsidRDefault="00F240DF" w:rsidP="00F240DF">
            <w:pPr>
              <w:jc w:val="right"/>
            </w:pPr>
            <w:r w:rsidRPr="0025593C">
              <w:rPr>
                <w:color w:val="231F20"/>
              </w:rPr>
              <w:t>1.428.982</w:t>
            </w:r>
          </w:p>
        </w:tc>
        <w:tc>
          <w:tcPr>
            <w:tcW w:w="1417" w:type="dxa"/>
          </w:tcPr>
          <w:p w14:paraId="583FA678" w14:textId="76DFD878" w:rsidR="00F240DF" w:rsidRPr="0025593C" w:rsidRDefault="00F240DF" w:rsidP="00F240DF">
            <w:pPr>
              <w:jc w:val="right"/>
            </w:pPr>
            <w:r w:rsidRPr="0025593C">
              <w:rPr>
                <w:color w:val="231F20"/>
              </w:rPr>
              <w:t>1.494.500</w:t>
            </w:r>
          </w:p>
        </w:tc>
        <w:tc>
          <w:tcPr>
            <w:tcW w:w="1418" w:type="dxa"/>
          </w:tcPr>
          <w:p w14:paraId="1CE21F3D" w14:textId="7403E8EE" w:rsidR="00F240DF" w:rsidRPr="0025593C" w:rsidRDefault="00F240DF" w:rsidP="00F240DF">
            <w:pPr>
              <w:jc w:val="right"/>
            </w:pPr>
            <w:r w:rsidRPr="0025593C">
              <w:rPr>
                <w:color w:val="231F20"/>
              </w:rPr>
              <w:t>1.351.787</w:t>
            </w:r>
          </w:p>
        </w:tc>
      </w:tr>
      <w:tr w:rsidR="00F240DF" w14:paraId="546D708E" w14:textId="77777777" w:rsidTr="0043729B">
        <w:tc>
          <w:tcPr>
            <w:tcW w:w="5387" w:type="dxa"/>
            <w:vAlign w:val="top"/>
          </w:tcPr>
          <w:p w14:paraId="72F52825" w14:textId="77777777" w:rsidR="00F240DF" w:rsidRDefault="00F240DF" w:rsidP="00F240DF">
            <w:pPr>
              <w:pStyle w:val="CellColumn"/>
              <w:jc w:val="left"/>
            </w:pPr>
            <w:r>
              <w:rPr>
                <w:rFonts w:cs="Times New Roman"/>
              </w:rPr>
              <w:t>RASHODI POSLOVANJA</w:t>
            </w:r>
          </w:p>
        </w:tc>
        <w:tc>
          <w:tcPr>
            <w:tcW w:w="1276" w:type="dxa"/>
          </w:tcPr>
          <w:p w14:paraId="1ACFA402" w14:textId="526DA6EC" w:rsidR="00F240DF" w:rsidRPr="0025593C" w:rsidRDefault="00F240DF" w:rsidP="00F240DF">
            <w:pPr>
              <w:jc w:val="right"/>
            </w:pPr>
            <w:r w:rsidRPr="0025593C">
              <w:rPr>
                <w:color w:val="231F20"/>
              </w:rPr>
              <w:t>1.385.982</w:t>
            </w:r>
          </w:p>
        </w:tc>
        <w:tc>
          <w:tcPr>
            <w:tcW w:w="1417" w:type="dxa"/>
          </w:tcPr>
          <w:p w14:paraId="2AD3A570" w14:textId="50349BDB" w:rsidR="00F240DF" w:rsidRPr="0025593C" w:rsidRDefault="00F240DF" w:rsidP="00F240DF">
            <w:pPr>
              <w:jc w:val="right"/>
            </w:pPr>
            <w:r w:rsidRPr="0025593C">
              <w:rPr>
                <w:color w:val="231F20"/>
              </w:rPr>
              <w:t>1.453.500</w:t>
            </w:r>
          </w:p>
        </w:tc>
        <w:tc>
          <w:tcPr>
            <w:tcW w:w="1418" w:type="dxa"/>
          </w:tcPr>
          <w:p w14:paraId="147E82D2" w14:textId="45C55CF3" w:rsidR="00F240DF" w:rsidRPr="0025593C" w:rsidRDefault="00F240DF" w:rsidP="00F240DF">
            <w:pPr>
              <w:jc w:val="right"/>
            </w:pPr>
            <w:r w:rsidRPr="0025593C">
              <w:rPr>
                <w:color w:val="231F20"/>
              </w:rPr>
              <w:t>1.310.787</w:t>
            </w:r>
          </w:p>
        </w:tc>
      </w:tr>
      <w:tr w:rsidR="00F240DF" w14:paraId="0822476A" w14:textId="77777777" w:rsidTr="0043729B">
        <w:tc>
          <w:tcPr>
            <w:tcW w:w="5387" w:type="dxa"/>
            <w:vAlign w:val="top"/>
          </w:tcPr>
          <w:p w14:paraId="0583CF42" w14:textId="77777777" w:rsidR="00F240DF" w:rsidRDefault="00F240DF" w:rsidP="00F240DF">
            <w:pPr>
              <w:pStyle w:val="CellColumn"/>
              <w:jc w:val="left"/>
            </w:pPr>
            <w:r>
              <w:rPr>
                <w:rFonts w:cs="Times New Roman"/>
              </w:rPr>
              <w:t>RASHODI ZA NABAVU NEFINANCIJSKE IMOVINE</w:t>
            </w:r>
          </w:p>
        </w:tc>
        <w:tc>
          <w:tcPr>
            <w:tcW w:w="1276" w:type="dxa"/>
          </w:tcPr>
          <w:p w14:paraId="468F64D9" w14:textId="28F91FAA" w:rsidR="00F240DF" w:rsidRPr="0025593C" w:rsidRDefault="00F240DF" w:rsidP="00F240DF">
            <w:pPr>
              <w:jc w:val="right"/>
            </w:pPr>
            <w:r w:rsidRPr="0025593C">
              <w:rPr>
                <w:color w:val="231F20"/>
              </w:rPr>
              <w:t>43.000</w:t>
            </w:r>
          </w:p>
        </w:tc>
        <w:tc>
          <w:tcPr>
            <w:tcW w:w="1417" w:type="dxa"/>
          </w:tcPr>
          <w:p w14:paraId="061CBDFD" w14:textId="35259FFF" w:rsidR="00F240DF" w:rsidRPr="0025593C" w:rsidRDefault="00F240DF" w:rsidP="00F240DF">
            <w:pPr>
              <w:jc w:val="right"/>
            </w:pPr>
            <w:r w:rsidRPr="0025593C">
              <w:rPr>
                <w:color w:val="231F20"/>
              </w:rPr>
              <w:t>41.000</w:t>
            </w:r>
          </w:p>
        </w:tc>
        <w:tc>
          <w:tcPr>
            <w:tcW w:w="1418" w:type="dxa"/>
          </w:tcPr>
          <w:p w14:paraId="17B14EA1" w14:textId="6FAAC124" w:rsidR="00F240DF" w:rsidRPr="0025593C" w:rsidRDefault="00F240DF" w:rsidP="00F240DF">
            <w:pPr>
              <w:jc w:val="right"/>
            </w:pPr>
            <w:r w:rsidRPr="0025593C">
              <w:rPr>
                <w:color w:val="231F20"/>
              </w:rPr>
              <w:t>41.000</w:t>
            </w:r>
          </w:p>
        </w:tc>
      </w:tr>
      <w:tr w:rsidR="00F240DF" w14:paraId="55414E72" w14:textId="77777777" w:rsidTr="0043729B">
        <w:tc>
          <w:tcPr>
            <w:tcW w:w="5387" w:type="dxa"/>
            <w:vAlign w:val="top"/>
          </w:tcPr>
          <w:p w14:paraId="261A6794" w14:textId="77777777" w:rsidR="00F240DF" w:rsidRDefault="00F240DF" w:rsidP="00F240DF">
            <w:pPr>
              <w:pStyle w:val="CellColumn"/>
              <w:jc w:val="left"/>
            </w:pPr>
            <w:r>
              <w:rPr>
                <w:rFonts w:cs="Times New Roman"/>
              </w:rPr>
              <w:t>RASHODI UKUPNO</w:t>
            </w:r>
          </w:p>
        </w:tc>
        <w:tc>
          <w:tcPr>
            <w:tcW w:w="1276" w:type="dxa"/>
          </w:tcPr>
          <w:p w14:paraId="1265925E" w14:textId="5E65D9B4" w:rsidR="00F240DF" w:rsidRPr="0025593C" w:rsidRDefault="00F240DF" w:rsidP="00F240DF">
            <w:pPr>
              <w:jc w:val="right"/>
            </w:pPr>
            <w:r w:rsidRPr="0025593C">
              <w:rPr>
                <w:color w:val="231F20"/>
              </w:rPr>
              <w:t>1.428.982</w:t>
            </w:r>
          </w:p>
        </w:tc>
        <w:tc>
          <w:tcPr>
            <w:tcW w:w="1417" w:type="dxa"/>
          </w:tcPr>
          <w:p w14:paraId="5DACE8E7" w14:textId="32F02162" w:rsidR="00F240DF" w:rsidRPr="0025593C" w:rsidRDefault="00F240DF" w:rsidP="00F240DF">
            <w:pPr>
              <w:jc w:val="right"/>
            </w:pPr>
            <w:r w:rsidRPr="0025593C">
              <w:rPr>
                <w:color w:val="231F20"/>
              </w:rPr>
              <w:t>1.494.500</w:t>
            </w:r>
          </w:p>
        </w:tc>
        <w:tc>
          <w:tcPr>
            <w:tcW w:w="1418" w:type="dxa"/>
          </w:tcPr>
          <w:p w14:paraId="4D6FCE11" w14:textId="67A93D75" w:rsidR="00F240DF" w:rsidRPr="0025593C" w:rsidRDefault="00F240DF" w:rsidP="00F240DF">
            <w:pPr>
              <w:jc w:val="right"/>
            </w:pPr>
            <w:r w:rsidRPr="0025593C">
              <w:rPr>
                <w:color w:val="231F20"/>
              </w:rPr>
              <w:t>1.351.787</w:t>
            </w:r>
          </w:p>
        </w:tc>
      </w:tr>
      <w:tr w:rsidR="00881E55" w14:paraId="40DF80D1" w14:textId="77777777" w:rsidTr="0043729B">
        <w:tc>
          <w:tcPr>
            <w:tcW w:w="5387" w:type="dxa"/>
            <w:vAlign w:val="top"/>
          </w:tcPr>
          <w:p w14:paraId="456B5750" w14:textId="77777777" w:rsidR="00881E55" w:rsidRDefault="00881E55" w:rsidP="00881E55">
            <w:pPr>
              <w:pStyle w:val="CellColumn"/>
              <w:jc w:val="left"/>
            </w:pPr>
            <w:r>
              <w:rPr>
                <w:rFonts w:cs="Times New Roman"/>
              </w:rPr>
              <w:t>RAZLIKA - VIŠAK / MANJAK</w:t>
            </w:r>
          </w:p>
        </w:tc>
        <w:tc>
          <w:tcPr>
            <w:tcW w:w="1276" w:type="dxa"/>
          </w:tcPr>
          <w:p w14:paraId="3ACADEBD" w14:textId="1BA387B9" w:rsidR="00881E55" w:rsidRPr="0025593C" w:rsidRDefault="00881E55" w:rsidP="00881E55">
            <w:pPr>
              <w:jc w:val="right"/>
            </w:pPr>
            <w:r w:rsidRPr="0025593C">
              <w:rPr>
                <w:color w:val="231F20"/>
              </w:rPr>
              <w:t>0</w:t>
            </w:r>
          </w:p>
        </w:tc>
        <w:tc>
          <w:tcPr>
            <w:tcW w:w="1417" w:type="dxa"/>
            <w:vAlign w:val="top"/>
          </w:tcPr>
          <w:p w14:paraId="13CFBFB2" w14:textId="77777777" w:rsidR="00881E55" w:rsidRPr="0025593C" w:rsidRDefault="00881E55" w:rsidP="00881E55">
            <w:pPr>
              <w:jc w:val="right"/>
            </w:pPr>
            <w:r w:rsidRPr="0025593C">
              <w:t>0</w:t>
            </w:r>
          </w:p>
        </w:tc>
        <w:tc>
          <w:tcPr>
            <w:tcW w:w="1418" w:type="dxa"/>
            <w:vAlign w:val="top"/>
          </w:tcPr>
          <w:p w14:paraId="23F9CAA2" w14:textId="77777777" w:rsidR="00881E55" w:rsidRPr="0025593C" w:rsidRDefault="00881E55" w:rsidP="00881E55">
            <w:pPr>
              <w:jc w:val="right"/>
            </w:pPr>
            <w:r w:rsidRPr="0025593C">
              <w:t>0</w:t>
            </w:r>
          </w:p>
        </w:tc>
      </w:tr>
    </w:tbl>
    <w:p w14:paraId="595DB534" w14:textId="77777777" w:rsidR="00ED2EDD" w:rsidRDefault="00ED2EDD">
      <w:pPr>
        <w:jc w:val="left"/>
      </w:pPr>
    </w:p>
    <w:p w14:paraId="7AFD7F94" w14:textId="77777777" w:rsidR="00ED2EDD" w:rsidRDefault="008259D6">
      <w:pPr>
        <w:pStyle w:val="Naslov4"/>
      </w:pPr>
      <w:r>
        <w:t>B) SAŽETAK RAČUNA FINANCIRANJA</w:t>
      </w:r>
    </w:p>
    <w:tbl>
      <w:tblPr>
        <w:tblStyle w:val="StilTablice"/>
        <w:tblW w:w="0" w:type="auto"/>
        <w:tblInd w:w="-5" w:type="dxa"/>
        <w:tblLook w:val="04A0" w:firstRow="1" w:lastRow="0" w:firstColumn="1" w:lastColumn="0" w:noHBand="0" w:noVBand="1"/>
      </w:tblPr>
      <w:tblGrid>
        <w:gridCol w:w="5448"/>
        <w:gridCol w:w="1198"/>
        <w:gridCol w:w="1425"/>
        <w:gridCol w:w="1425"/>
      </w:tblGrid>
      <w:tr w:rsidR="00E408B9" w14:paraId="6424881F" w14:textId="77777777" w:rsidTr="006F6935">
        <w:tc>
          <w:tcPr>
            <w:tcW w:w="0" w:type="auto"/>
            <w:shd w:val="clear" w:color="auto" w:fill="B5C0D8"/>
          </w:tcPr>
          <w:p w14:paraId="6A143BFC" w14:textId="77777777" w:rsidR="00E408B9" w:rsidRDefault="00E408B9" w:rsidP="00E408B9">
            <w:pPr>
              <w:pStyle w:val="CellHeader"/>
              <w:jc w:val="center"/>
            </w:pPr>
          </w:p>
        </w:tc>
        <w:tc>
          <w:tcPr>
            <w:tcW w:w="0" w:type="auto"/>
            <w:shd w:val="clear" w:color="auto" w:fill="B5C0D8"/>
          </w:tcPr>
          <w:p w14:paraId="254E300E" w14:textId="771CACEB" w:rsidR="00E408B9" w:rsidRDefault="00E408B9" w:rsidP="00E408B9">
            <w:pPr>
              <w:pStyle w:val="CellHeader"/>
              <w:jc w:val="center"/>
            </w:pPr>
            <w:r>
              <w:rPr>
                <w:rFonts w:cs="Times New Roman"/>
              </w:rPr>
              <w:t>Plan za 2025.</w:t>
            </w:r>
          </w:p>
        </w:tc>
        <w:tc>
          <w:tcPr>
            <w:tcW w:w="0" w:type="auto"/>
            <w:shd w:val="clear" w:color="auto" w:fill="B5C0D8"/>
          </w:tcPr>
          <w:p w14:paraId="43964614" w14:textId="27C30690" w:rsidR="00E408B9" w:rsidRDefault="00E408B9" w:rsidP="00E408B9">
            <w:pPr>
              <w:pStyle w:val="CellHeader"/>
              <w:jc w:val="center"/>
            </w:pPr>
            <w:r>
              <w:rPr>
                <w:rFonts w:cs="Times New Roman"/>
              </w:rPr>
              <w:t>Projekcija 2026.</w:t>
            </w:r>
          </w:p>
        </w:tc>
        <w:tc>
          <w:tcPr>
            <w:tcW w:w="0" w:type="auto"/>
            <w:shd w:val="clear" w:color="auto" w:fill="B5C0D8"/>
          </w:tcPr>
          <w:p w14:paraId="770B418F" w14:textId="3E400F51" w:rsidR="00E408B9" w:rsidRDefault="00E408B9" w:rsidP="00E408B9">
            <w:pPr>
              <w:pStyle w:val="CellHeader"/>
              <w:jc w:val="center"/>
            </w:pPr>
            <w:r>
              <w:rPr>
                <w:rFonts w:cs="Times New Roman"/>
              </w:rPr>
              <w:t>Projekcija 2027.</w:t>
            </w:r>
          </w:p>
        </w:tc>
      </w:tr>
      <w:tr w:rsidR="00E408B9" w14:paraId="14F25B76" w14:textId="77777777" w:rsidTr="006F6935">
        <w:tc>
          <w:tcPr>
            <w:tcW w:w="0" w:type="auto"/>
            <w:vAlign w:val="top"/>
          </w:tcPr>
          <w:p w14:paraId="6886F76F" w14:textId="77777777" w:rsidR="00E408B9" w:rsidRDefault="00E408B9">
            <w:pPr>
              <w:pStyle w:val="CellColumn"/>
              <w:jc w:val="left"/>
            </w:pPr>
            <w:r>
              <w:rPr>
                <w:rFonts w:cs="Times New Roman"/>
              </w:rPr>
              <w:t>PRIMICI OD FINANCIJSKE IMOVINE I ZADUŽIVANJA</w:t>
            </w:r>
          </w:p>
        </w:tc>
        <w:tc>
          <w:tcPr>
            <w:tcW w:w="0" w:type="auto"/>
            <w:vAlign w:val="top"/>
          </w:tcPr>
          <w:p w14:paraId="1CCF45ED" w14:textId="77777777" w:rsidR="00E408B9" w:rsidRDefault="00E408B9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top"/>
          </w:tcPr>
          <w:p w14:paraId="56BA5E74" w14:textId="77777777" w:rsidR="00E408B9" w:rsidRDefault="00E408B9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top"/>
          </w:tcPr>
          <w:p w14:paraId="46C65B50" w14:textId="77777777" w:rsidR="00E408B9" w:rsidRDefault="00E408B9">
            <w:pPr>
              <w:jc w:val="right"/>
            </w:pPr>
            <w:r>
              <w:t>0</w:t>
            </w:r>
          </w:p>
        </w:tc>
      </w:tr>
      <w:tr w:rsidR="00E408B9" w14:paraId="2C3689FB" w14:textId="77777777" w:rsidTr="006F6935">
        <w:tc>
          <w:tcPr>
            <w:tcW w:w="0" w:type="auto"/>
            <w:vAlign w:val="top"/>
          </w:tcPr>
          <w:p w14:paraId="30AB69C7" w14:textId="77777777" w:rsidR="00E408B9" w:rsidRDefault="00E408B9">
            <w:pPr>
              <w:pStyle w:val="CellColumn"/>
              <w:jc w:val="left"/>
            </w:pPr>
            <w:r>
              <w:rPr>
                <w:rFonts w:cs="Times New Roman"/>
              </w:rPr>
              <w:t>IZDACI ZA FINANCIJSKU IMOVINU I OTPLATE ZAJMOVA</w:t>
            </w:r>
          </w:p>
        </w:tc>
        <w:tc>
          <w:tcPr>
            <w:tcW w:w="0" w:type="auto"/>
            <w:vAlign w:val="top"/>
          </w:tcPr>
          <w:p w14:paraId="3B05BBB4" w14:textId="77777777" w:rsidR="00E408B9" w:rsidRDefault="00E408B9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top"/>
          </w:tcPr>
          <w:p w14:paraId="65FEBC02" w14:textId="77777777" w:rsidR="00E408B9" w:rsidRDefault="00E408B9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top"/>
          </w:tcPr>
          <w:p w14:paraId="787F8DD6" w14:textId="77777777" w:rsidR="00E408B9" w:rsidRDefault="00E408B9">
            <w:pPr>
              <w:jc w:val="right"/>
            </w:pPr>
            <w:r>
              <w:t>0</w:t>
            </w:r>
          </w:p>
        </w:tc>
      </w:tr>
      <w:tr w:rsidR="00E408B9" w14:paraId="5D7D4524" w14:textId="77777777" w:rsidTr="006F6935">
        <w:tc>
          <w:tcPr>
            <w:tcW w:w="0" w:type="auto"/>
            <w:vAlign w:val="top"/>
          </w:tcPr>
          <w:p w14:paraId="43583C2C" w14:textId="77777777" w:rsidR="00E408B9" w:rsidRDefault="00E408B9">
            <w:pPr>
              <w:pStyle w:val="CellColumn"/>
              <w:jc w:val="left"/>
            </w:pPr>
            <w:r>
              <w:rPr>
                <w:rFonts w:cs="Times New Roman"/>
              </w:rPr>
              <w:t>RAZLIKA PRIMITAKA I IZDATAKA</w:t>
            </w:r>
          </w:p>
        </w:tc>
        <w:tc>
          <w:tcPr>
            <w:tcW w:w="0" w:type="auto"/>
            <w:vAlign w:val="top"/>
          </w:tcPr>
          <w:p w14:paraId="2B094398" w14:textId="77777777" w:rsidR="00E408B9" w:rsidRDefault="00E408B9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top"/>
          </w:tcPr>
          <w:p w14:paraId="1D72EF5E" w14:textId="77777777" w:rsidR="00E408B9" w:rsidRDefault="00E408B9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top"/>
          </w:tcPr>
          <w:p w14:paraId="5D55B81F" w14:textId="77777777" w:rsidR="00E408B9" w:rsidRDefault="00E408B9">
            <w:pPr>
              <w:jc w:val="right"/>
            </w:pPr>
            <w:r>
              <w:t>0</w:t>
            </w:r>
          </w:p>
        </w:tc>
      </w:tr>
      <w:tr w:rsidR="00E408B9" w14:paraId="7A0EC174" w14:textId="77777777" w:rsidTr="006F6935">
        <w:tc>
          <w:tcPr>
            <w:tcW w:w="0" w:type="auto"/>
            <w:vAlign w:val="top"/>
          </w:tcPr>
          <w:p w14:paraId="29D24DBF" w14:textId="77777777" w:rsidR="00E408B9" w:rsidRDefault="00E408B9">
            <w:pPr>
              <w:pStyle w:val="CellColumn"/>
              <w:jc w:val="left"/>
            </w:pPr>
            <w:r>
              <w:rPr>
                <w:rFonts w:cs="Times New Roman"/>
              </w:rPr>
              <w:t>PRIJENOS SREDSTAVA IZ PRETHODNE GODINE</w:t>
            </w:r>
          </w:p>
        </w:tc>
        <w:tc>
          <w:tcPr>
            <w:tcW w:w="0" w:type="auto"/>
            <w:vAlign w:val="top"/>
          </w:tcPr>
          <w:p w14:paraId="03FD5FCC" w14:textId="77777777" w:rsidR="00E408B9" w:rsidRDefault="00E408B9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top"/>
          </w:tcPr>
          <w:p w14:paraId="2A50CC8F" w14:textId="77777777" w:rsidR="00E408B9" w:rsidRDefault="00E408B9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top"/>
          </w:tcPr>
          <w:p w14:paraId="78C44D4E" w14:textId="77777777" w:rsidR="00E408B9" w:rsidRDefault="00E408B9">
            <w:pPr>
              <w:jc w:val="right"/>
            </w:pPr>
            <w:r>
              <w:t>0</w:t>
            </w:r>
          </w:p>
        </w:tc>
      </w:tr>
      <w:tr w:rsidR="00E408B9" w14:paraId="7ECCB758" w14:textId="77777777" w:rsidTr="006F6935">
        <w:tc>
          <w:tcPr>
            <w:tcW w:w="0" w:type="auto"/>
            <w:vAlign w:val="top"/>
          </w:tcPr>
          <w:p w14:paraId="23207DB2" w14:textId="77777777" w:rsidR="00E408B9" w:rsidRDefault="00E408B9">
            <w:pPr>
              <w:pStyle w:val="CellColumn"/>
              <w:jc w:val="left"/>
            </w:pPr>
            <w:r>
              <w:rPr>
                <w:rFonts w:cs="Times New Roman"/>
              </w:rPr>
              <w:t>PRIJENOS SREDSTAVA U SLJEDEĆE RAZDOBLJE</w:t>
            </w:r>
          </w:p>
        </w:tc>
        <w:tc>
          <w:tcPr>
            <w:tcW w:w="0" w:type="auto"/>
            <w:vAlign w:val="top"/>
          </w:tcPr>
          <w:p w14:paraId="3082E790" w14:textId="77777777" w:rsidR="00E408B9" w:rsidRDefault="00E408B9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top"/>
          </w:tcPr>
          <w:p w14:paraId="28FA473F" w14:textId="77777777" w:rsidR="00E408B9" w:rsidRDefault="00E408B9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top"/>
          </w:tcPr>
          <w:p w14:paraId="248BFDC0" w14:textId="77777777" w:rsidR="00E408B9" w:rsidRDefault="00E408B9">
            <w:pPr>
              <w:jc w:val="right"/>
            </w:pPr>
            <w:r>
              <w:t>0</w:t>
            </w:r>
          </w:p>
        </w:tc>
      </w:tr>
      <w:tr w:rsidR="00E408B9" w14:paraId="775EC310" w14:textId="77777777" w:rsidTr="006F6935">
        <w:tc>
          <w:tcPr>
            <w:tcW w:w="0" w:type="auto"/>
            <w:vAlign w:val="top"/>
          </w:tcPr>
          <w:p w14:paraId="0EA2AB79" w14:textId="77777777" w:rsidR="00E408B9" w:rsidRDefault="00E408B9">
            <w:pPr>
              <w:pStyle w:val="CellColumn"/>
              <w:jc w:val="left"/>
            </w:pPr>
            <w:r>
              <w:rPr>
                <w:rFonts w:cs="Times New Roman"/>
              </w:rPr>
              <w:t>NETO FINANCIRANJE</w:t>
            </w:r>
          </w:p>
        </w:tc>
        <w:tc>
          <w:tcPr>
            <w:tcW w:w="0" w:type="auto"/>
            <w:vAlign w:val="top"/>
          </w:tcPr>
          <w:p w14:paraId="11990838" w14:textId="77777777" w:rsidR="00E408B9" w:rsidRDefault="00E408B9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top"/>
          </w:tcPr>
          <w:p w14:paraId="36DCF5DB" w14:textId="77777777" w:rsidR="00E408B9" w:rsidRDefault="00E408B9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top"/>
          </w:tcPr>
          <w:p w14:paraId="55D09E29" w14:textId="77777777" w:rsidR="00E408B9" w:rsidRDefault="00E408B9">
            <w:pPr>
              <w:jc w:val="right"/>
            </w:pPr>
            <w:r>
              <w:t>0</w:t>
            </w:r>
          </w:p>
        </w:tc>
      </w:tr>
      <w:tr w:rsidR="00E408B9" w14:paraId="19B9066A" w14:textId="77777777" w:rsidTr="006F6935">
        <w:tc>
          <w:tcPr>
            <w:tcW w:w="0" w:type="auto"/>
            <w:vAlign w:val="top"/>
          </w:tcPr>
          <w:p w14:paraId="096E3FDE" w14:textId="77777777" w:rsidR="00E408B9" w:rsidRDefault="00E408B9">
            <w:pPr>
              <w:pStyle w:val="CellColumn"/>
              <w:jc w:val="left"/>
            </w:pPr>
            <w:r>
              <w:rPr>
                <w:rFonts w:cs="Times New Roman"/>
              </w:rPr>
              <w:t>VIŠAK / MANJAK + NETO FINANCIRANJE</w:t>
            </w:r>
          </w:p>
        </w:tc>
        <w:tc>
          <w:tcPr>
            <w:tcW w:w="0" w:type="auto"/>
            <w:vAlign w:val="top"/>
          </w:tcPr>
          <w:p w14:paraId="6594CF49" w14:textId="77777777" w:rsidR="00E408B9" w:rsidRDefault="00E408B9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top"/>
          </w:tcPr>
          <w:p w14:paraId="18E100BC" w14:textId="77777777" w:rsidR="00E408B9" w:rsidRDefault="00E408B9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top"/>
          </w:tcPr>
          <w:p w14:paraId="0AE5DE47" w14:textId="77777777" w:rsidR="00E408B9" w:rsidRDefault="00E408B9">
            <w:pPr>
              <w:jc w:val="right"/>
            </w:pPr>
            <w:r>
              <w:t>0</w:t>
            </w:r>
          </w:p>
        </w:tc>
      </w:tr>
    </w:tbl>
    <w:p w14:paraId="6A37D5F7" w14:textId="77777777" w:rsidR="00ED2EDD" w:rsidRDefault="00ED2EDD">
      <w:pPr>
        <w:jc w:val="left"/>
      </w:pPr>
    </w:p>
    <w:p w14:paraId="1D23858F" w14:textId="61398980" w:rsidR="00FC4DB6" w:rsidRPr="003C2144" w:rsidRDefault="00FC4DB6" w:rsidP="00FC4DB6">
      <w:pPr>
        <w:rPr>
          <w:sz w:val="24"/>
          <w:szCs w:val="24"/>
          <w:lang w:val="hr-HR"/>
        </w:rPr>
      </w:pPr>
      <w:r w:rsidRPr="003C2144">
        <w:rPr>
          <w:sz w:val="24"/>
          <w:szCs w:val="24"/>
        </w:rPr>
        <w:t>Pravobranitelj za djecu u Republici Hrvatskoj je neovisna institucija koja štiti, promiče i nadzire prava djece u skladu s Ustavom</w:t>
      </w:r>
      <w:r w:rsidR="004B2047" w:rsidRPr="003C2144">
        <w:rPr>
          <w:sz w:val="24"/>
          <w:szCs w:val="24"/>
        </w:rPr>
        <w:t xml:space="preserve"> Republike Hrvatske</w:t>
      </w:r>
      <w:r w:rsidRPr="003C2144">
        <w:rPr>
          <w:sz w:val="24"/>
          <w:szCs w:val="24"/>
        </w:rPr>
        <w:t>, zakonima i međunarodnim ugovorima, posebno Konvencijom o pravima djeteta. Pravobranitelj radi kao glasnogovornik djece i zastupa njihove interese, osiguravajući da se poštuju njihova prava i potrebe u društvu.</w:t>
      </w:r>
    </w:p>
    <w:p w14:paraId="6E55BF7D" w14:textId="5F2A32CF" w:rsidR="00ED2EDD" w:rsidRPr="003C2144" w:rsidRDefault="008259D6">
      <w:pPr>
        <w:rPr>
          <w:sz w:val="24"/>
          <w:szCs w:val="24"/>
        </w:rPr>
      </w:pPr>
      <w:r w:rsidRPr="003C2144">
        <w:rPr>
          <w:sz w:val="24"/>
          <w:szCs w:val="24"/>
        </w:rPr>
        <w:t>Svojim radom zalaže se za unapr</w:t>
      </w:r>
      <w:r w:rsidR="00223E98" w:rsidRPr="003C2144">
        <w:rPr>
          <w:sz w:val="24"/>
          <w:szCs w:val="24"/>
        </w:rPr>
        <w:t>j</w:t>
      </w:r>
      <w:r w:rsidRPr="003C2144">
        <w:rPr>
          <w:sz w:val="24"/>
          <w:szCs w:val="24"/>
        </w:rPr>
        <w:t xml:space="preserve">eđenje prava djece u </w:t>
      </w:r>
      <w:r w:rsidR="004B2047" w:rsidRPr="003C2144">
        <w:rPr>
          <w:sz w:val="24"/>
          <w:szCs w:val="24"/>
        </w:rPr>
        <w:t xml:space="preserve">Republici </w:t>
      </w:r>
      <w:r w:rsidRPr="003C2144">
        <w:rPr>
          <w:sz w:val="24"/>
          <w:szCs w:val="24"/>
        </w:rPr>
        <w:t>Hrvatskoj, njihovu bolju vidljivost u javnosti te poticanje nadležnih institucija na poduzimanje potrebnih aktivnosti za njihovu što bržu provedbu. Osnovne aktivnosti</w:t>
      </w:r>
      <w:r w:rsidR="004166CF" w:rsidRPr="003C2144">
        <w:rPr>
          <w:sz w:val="24"/>
          <w:szCs w:val="24"/>
        </w:rPr>
        <w:t>, kao i do sada</w:t>
      </w:r>
      <w:r w:rsidR="009073E2" w:rsidRPr="003C2144">
        <w:rPr>
          <w:sz w:val="24"/>
          <w:szCs w:val="24"/>
        </w:rPr>
        <w:t>,</w:t>
      </w:r>
      <w:r w:rsidRPr="003C2144">
        <w:rPr>
          <w:sz w:val="24"/>
          <w:szCs w:val="24"/>
        </w:rPr>
        <w:t xml:space="preserve"> uključ</w:t>
      </w:r>
      <w:r w:rsidR="00FF6634" w:rsidRPr="003C2144">
        <w:rPr>
          <w:sz w:val="24"/>
          <w:szCs w:val="24"/>
        </w:rPr>
        <w:t>ivat će</w:t>
      </w:r>
      <w:r w:rsidRPr="003C2144">
        <w:rPr>
          <w:sz w:val="24"/>
          <w:szCs w:val="24"/>
        </w:rPr>
        <w:t xml:space="preserve"> postupanje po pojedinačnim pritužbama, upitima i zahtjevima u vezi povreda prava djece</w:t>
      </w:r>
      <w:r w:rsidR="004B2047" w:rsidRPr="003C2144">
        <w:rPr>
          <w:sz w:val="24"/>
          <w:szCs w:val="24"/>
        </w:rPr>
        <w:t>,</w:t>
      </w:r>
      <w:r w:rsidRPr="003C2144">
        <w:rPr>
          <w:sz w:val="24"/>
          <w:szCs w:val="24"/>
        </w:rPr>
        <w:t xml:space="preserve"> davanje prijedloga i mišljenja na nacrte propisa, inicirajući njihovu izmjenu ili donošenje novih, sudjelujući u radu radnih skupina te saborskih odbora</w:t>
      </w:r>
      <w:r w:rsidR="004B2047" w:rsidRPr="003C2144">
        <w:rPr>
          <w:sz w:val="24"/>
          <w:szCs w:val="24"/>
        </w:rPr>
        <w:t>,</w:t>
      </w:r>
      <w:r w:rsidRPr="003C2144">
        <w:rPr>
          <w:sz w:val="24"/>
          <w:szCs w:val="24"/>
        </w:rPr>
        <w:t xml:space="preserve"> zalaganje za učinkovitiju provedbu postojećih zakona i politika za dobrobit djece</w:t>
      </w:r>
      <w:r w:rsidR="004B2047" w:rsidRPr="003C2144">
        <w:rPr>
          <w:sz w:val="24"/>
          <w:szCs w:val="24"/>
        </w:rPr>
        <w:t>,</w:t>
      </w:r>
      <w:r w:rsidRPr="003C2144">
        <w:rPr>
          <w:sz w:val="24"/>
          <w:szCs w:val="24"/>
        </w:rPr>
        <w:t xml:space="preserve"> kao i za sustavno uključivanje djece u sve odluke koje ih se tiču.   </w:t>
      </w:r>
    </w:p>
    <w:p w14:paraId="3CC51F1E" w14:textId="44F5BFAF" w:rsidR="00630BD4" w:rsidRPr="003C2144" w:rsidRDefault="008259D6" w:rsidP="00630BD4">
      <w:pPr>
        <w:pStyle w:val="Bezproreda"/>
        <w:rPr>
          <w:sz w:val="24"/>
          <w:szCs w:val="24"/>
        </w:rPr>
      </w:pPr>
      <w:r w:rsidRPr="003C2144">
        <w:rPr>
          <w:sz w:val="24"/>
          <w:szCs w:val="24"/>
        </w:rPr>
        <w:lastRenderedPageBreak/>
        <w:t>Sukladno članku 36.</w:t>
      </w:r>
      <w:r w:rsidR="001277A1" w:rsidRPr="003C2144">
        <w:rPr>
          <w:sz w:val="24"/>
          <w:szCs w:val="24"/>
        </w:rPr>
        <w:t xml:space="preserve"> </w:t>
      </w:r>
      <w:r w:rsidRPr="003C2144">
        <w:rPr>
          <w:sz w:val="24"/>
          <w:szCs w:val="24"/>
        </w:rPr>
        <w:t>Zakona o proračunu (NN</w:t>
      </w:r>
      <w:r w:rsidR="00223E98" w:rsidRPr="003C2144">
        <w:rPr>
          <w:sz w:val="24"/>
          <w:szCs w:val="24"/>
        </w:rPr>
        <w:t xml:space="preserve"> </w:t>
      </w:r>
      <w:r w:rsidRPr="003C2144">
        <w:rPr>
          <w:sz w:val="24"/>
          <w:szCs w:val="24"/>
        </w:rPr>
        <w:t>144/21) razdjel/glava</w:t>
      </w:r>
      <w:r w:rsidR="00223E98" w:rsidRPr="003C2144">
        <w:rPr>
          <w:sz w:val="24"/>
          <w:szCs w:val="24"/>
        </w:rPr>
        <w:t xml:space="preserve"> </w:t>
      </w:r>
      <w:r w:rsidRPr="003C2144">
        <w:rPr>
          <w:sz w:val="24"/>
          <w:szCs w:val="24"/>
        </w:rPr>
        <w:t>121-Pravobranitelj za djecu dostavlja obrazloženje općeg dijela financijskog plana. U ovom obrazloženju daje se opća slika financijskog plana kroz obrazloženje ukupnih prihoda,</w:t>
      </w:r>
      <w:r w:rsidR="00223E98" w:rsidRPr="003C2144">
        <w:rPr>
          <w:sz w:val="24"/>
          <w:szCs w:val="24"/>
        </w:rPr>
        <w:t xml:space="preserve"> </w:t>
      </w:r>
      <w:r w:rsidR="00B25DEA" w:rsidRPr="003C2144">
        <w:rPr>
          <w:sz w:val="24"/>
          <w:szCs w:val="24"/>
        </w:rPr>
        <w:t>primitaka,</w:t>
      </w:r>
      <w:r w:rsidRPr="003C2144">
        <w:rPr>
          <w:sz w:val="24"/>
          <w:szCs w:val="24"/>
        </w:rPr>
        <w:t xml:space="preserve"> rashoda</w:t>
      </w:r>
      <w:r w:rsidR="00223E98" w:rsidRPr="003C2144">
        <w:rPr>
          <w:sz w:val="24"/>
          <w:szCs w:val="24"/>
        </w:rPr>
        <w:t xml:space="preserve"> i</w:t>
      </w:r>
      <w:r w:rsidR="00B25DEA" w:rsidRPr="003C2144">
        <w:rPr>
          <w:sz w:val="24"/>
          <w:szCs w:val="24"/>
        </w:rPr>
        <w:t xml:space="preserve"> izdataka</w:t>
      </w:r>
      <w:r w:rsidR="00223E98" w:rsidRPr="003C2144">
        <w:rPr>
          <w:sz w:val="24"/>
          <w:szCs w:val="24"/>
        </w:rPr>
        <w:t>,</w:t>
      </w:r>
      <w:r w:rsidRPr="003C2144">
        <w:rPr>
          <w:sz w:val="24"/>
          <w:szCs w:val="24"/>
        </w:rPr>
        <w:t xml:space="preserve"> kao i stanje ukupnih i dospjelih obveza</w:t>
      </w:r>
      <w:r w:rsidR="00367E07" w:rsidRPr="003C2144">
        <w:rPr>
          <w:sz w:val="24"/>
          <w:szCs w:val="24"/>
        </w:rPr>
        <w:t xml:space="preserve">. </w:t>
      </w:r>
    </w:p>
    <w:p w14:paraId="68B23FD3" w14:textId="77777777" w:rsidR="00E1350A" w:rsidRPr="003C2144" w:rsidRDefault="00E1350A" w:rsidP="00630BD4">
      <w:pPr>
        <w:pStyle w:val="Bezproreda"/>
        <w:rPr>
          <w:sz w:val="24"/>
          <w:szCs w:val="24"/>
        </w:rPr>
      </w:pPr>
    </w:p>
    <w:p w14:paraId="6339F2D0" w14:textId="6DC7310F" w:rsidR="00630BD4" w:rsidRPr="003C2144" w:rsidRDefault="009551DD" w:rsidP="00630BD4">
      <w:pPr>
        <w:pStyle w:val="Bezproreda"/>
        <w:rPr>
          <w:sz w:val="24"/>
          <w:szCs w:val="24"/>
        </w:rPr>
      </w:pPr>
      <w:r w:rsidRPr="003C2144">
        <w:rPr>
          <w:sz w:val="24"/>
          <w:szCs w:val="24"/>
        </w:rPr>
        <w:t xml:space="preserve">U financijskom planu </w:t>
      </w:r>
      <w:r w:rsidR="00367E07" w:rsidRPr="003C2144">
        <w:rPr>
          <w:sz w:val="24"/>
          <w:szCs w:val="24"/>
        </w:rPr>
        <w:t>Pravobranitelj</w:t>
      </w:r>
      <w:r w:rsidRPr="003C2144">
        <w:rPr>
          <w:sz w:val="24"/>
          <w:szCs w:val="24"/>
        </w:rPr>
        <w:t>a</w:t>
      </w:r>
      <w:r w:rsidR="00367E07" w:rsidRPr="003C2144">
        <w:rPr>
          <w:sz w:val="24"/>
          <w:szCs w:val="24"/>
        </w:rPr>
        <w:t xml:space="preserve"> za djecu</w:t>
      </w:r>
      <w:r w:rsidR="00546B55" w:rsidRPr="003C2144">
        <w:rPr>
          <w:sz w:val="24"/>
          <w:szCs w:val="24"/>
        </w:rPr>
        <w:t xml:space="preserve"> za 2025. nije planiran</w:t>
      </w:r>
      <w:r w:rsidR="00630BD4" w:rsidRPr="003C2144">
        <w:rPr>
          <w:sz w:val="24"/>
          <w:szCs w:val="24"/>
        </w:rPr>
        <w:t xml:space="preserve"> prijenos sredstava iz prethodne </w:t>
      </w:r>
      <w:r w:rsidR="00B25DEA" w:rsidRPr="003C2144">
        <w:rPr>
          <w:sz w:val="24"/>
          <w:szCs w:val="24"/>
        </w:rPr>
        <w:t>u</w:t>
      </w:r>
      <w:r w:rsidR="00630BD4" w:rsidRPr="003C2144">
        <w:rPr>
          <w:sz w:val="24"/>
          <w:szCs w:val="24"/>
        </w:rPr>
        <w:t xml:space="preserve"> sljedeće godin</w:t>
      </w:r>
      <w:r w:rsidR="00B25DEA" w:rsidRPr="003C2144">
        <w:rPr>
          <w:sz w:val="24"/>
          <w:szCs w:val="24"/>
        </w:rPr>
        <w:t>u</w:t>
      </w:r>
      <w:r w:rsidR="00630BD4" w:rsidRPr="003C2144">
        <w:rPr>
          <w:sz w:val="24"/>
          <w:szCs w:val="24"/>
        </w:rPr>
        <w:t>.</w:t>
      </w:r>
    </w:p>
    <w:p w14:paraId="1C027BF0" w14:textId="71479C09" w:rsidR="00ED2EDD" w:rsidRPr="003C2144" w:rsidRDefault="008259D6" w:rsidP="00630BD4">
      <w:pPr>
        <w:pStyle w:val="Bezproreda"/>
        <w:rPr>
          <w:sz w:val="24"/>
          <w:szCs w:val="24"/>
        </w:rPr>
      </w:pPr>
      <w:r w:rsidRPr="003C2144">
        <w:rPr>
          <w:sz w:val="24"/>
          <w:szCs w:val="24"/>
        </w:rPr>
        <w:t xml:space="preserve"> </w:t>
      </w:r>
    </w:p>
    <w:p w14:paraId="2659789C" w14:textId="77777777" w:rsidR="00ED2EDD" w:rsidRPr="003C2144" w:rsidRDefault="008259D6">
      <w:pPr>
        <w:rPr>
          <w:b/>
          <w:bCs/>
          <w:sz w:val="24"/>
          <w:szCs w:val="24"/>
        </w:rPr>
      </w:pPr>
      <w:r w:rsidRPr="003C2144">
        <w:rPr>
          <w:b/>
          <w:bCs/>
          <w:sz w:val="24"/>
          <w:szCs w:val="24"/>
        </w:rPr>
        <w:t xml:space="preserve">PRIHODI I PRIMICI </w:t>
      </w:r>
    </w:p>
    <w:p w14:paraId="089D4A33" w14:textId="666BD676" w:rsidR="00ED2EDD" w:rsidRPr="003C2144" w:rsidRDefault="00B2156B">
      <w:pPr>
        <w:rPr>
          <w:sz w:val="24"/>
          <w:szCs w:val="24"/>
        </w:rPr>
      </w:pPr>
      <w:r w:rsidRPr="003C2144">
        <w:rPr>
          <w:sz w:val="24"/>
          <w:szCs w:val="24"/>
        </w:rPr>
        <w:t>Ukupni prihodi i primici za 2025. planirani su u iznosu od 1.</w:t>
      </w:r>
      <w:r w:rsidR="00A96DA2" w:rsidRPr="003C2144">
        <w:rPr>
          <w:sz w:val="24"/>
          <w:szCs w:val="24"/>
        </w:rPr>
        <w:t>428.982</w:t>
      </w:r>
      <w:r w:rsidRPr="003C2144">
        <w:rPr>
          <w:sz w:val="24"/>
          <w:szCs w:val="24"/>
        </w:rPr>
        <w:t xml:space="preserve"> </w:t>
      </w:r>
      <w:r w:rsidR="00A96DA2" w:rsidRPr="003C2144">
        <w:rPr>
          <w:sz w:val="24"/>
          <w:szCs w:val="24"/>
        </w:rPr>
        <w:t>eura</w:t>
      </w:r>
      <w:r w:rsidRPr="003C2144">
        <w:rPr>
          <w:sz w:val="24"/>
          <w:szCs w:val="24"/>
        </w:rPr>
        <w:t xml:space="preserve"> i veći su za</w:t>
      </w:r>
      <w:r w:rsidR="001352CF" w:rsidRPr="003C2144">
        <w:rPr>
          <w:sz w:val="24"/>
          <w:szCs w:val="24"/>
        </w:rPr>
        <w:t xml:space="preserve"> 331.325</w:t>
      </w:r>
      <w:r w:rsidRPr="003C2144">
        <w:rPr>
          <w:sz w:val="24"/>
          <w:szCs w:val="24"/>
        </w:rPr>
        <w:t xml:space="preserve"> </w:t>
      </w:r>
      <w:r w:rsidR="00A96DA2" w:rsidRPr="003C2144">
        <w:rPr>
          <w:sz w:val="24"/>
          <w:szCs w:val="24"/>
        </w:rPr>
        <w:t>eura</w:t>
      </w:r>
      <w:r w:rsidRPr="003C2144">
        <w:rPr>
          <w:sz w:val="24"/>
          <w:szCs w:val="24"/>
        </w:rPr>
        <w:t xml:space="preserve"> ili</w:t>
      </w:r>
      <w:r w:rsidR="00A05628" w:rsidRPr="003C2144">
        <w:rPr>
          <w:sz w:val="24"/>
          <w:szCs w:val="24"/>
        </w:rPr>
        <w:t xml:space="preserve"> 30</w:t>
      </w:r>
      <w:r w:rsidR="00407D3E" w:rsidRPr="003C2144">
        <w:rPr>
          <w:sz w:val="24"/>
          <w:szCs w:val="24"/>
        </w:rPr>
        <w:t>,</w:t>
      </w:r>
      <w:r w:rsidR="00A05628" w:rsidRPr="003C2144">
        <w:rPr>
          <w:sz w:val="24"/>
          <w:szCs w:val="24"/>
        </w:rPr>
        <w:t>18</w:t>
      </w:r>
      <w:r w:rsidRPr="003C2144">
        <w:rPr>
          <w:sz w:val="24"/>
          <w:szCs w:val="24"/>
        </w:rPr>
        <w:t xml:space="preserve"> % u odnosu na 2024. </w:t>
      </w:r>
      <w:r w:rsidR="00E1350A" w:rsidRPr="003C2144">
        <w:rPr>
          <w:sz w:val="24"/>
          <w:szCs w:val="24"/>
        </w:rPr>
        <w:t>te se u</w:t>
      </w:r>
      <w:r w:rsidR="003D661E" w:rsidRPr="003C2144">
        <w:rPr>
          <w:sz w:val="24"/>
          <w:szCs w:val="24"/>
        </w:rPr>
        <w:t xml:space="preserve"> cjelosti</w:t>
      </w:r>
      <w:r w:rsidRPr="003C2144">
        <w:rPr>
          <w:sz w:val="24"/>
          <w:szCs w:val="24"/>
        </w:rPr>
        <w:t xml:space="preserve"> odnose na Prihode iz nadležnog proračuna i </w:t>
      </w:r>
      <w:r w:rsidR="001234CC" w:rsidRPr="003C2144">
        <w:rPr>
          <w:sz w:val="24"/>
          <w:szCs w:val="24"/>
        </w:rPr>
        <w:t xml:space="preserve">od </w:t>
      </w:r>
      <w:bookmarkStart w:id="0" w:name="_Hlk181957898"/>
      <w:r w:rsidR="001234CC" w:rsidRPr="003C2144">
        <w:rPr>
          <w:sz w:val="24"/>
          <w:szCs w:val="24"/>
        </w:rPr>
        <w:t>Hrvatskog zavoda za zdravstveno osiguranje</w:t>
      </w:r>
      <w:r w:rsidRPr="003C2144">
        <w:rPr>
          <w:sz w:val="24"/>
          <w:szCs w:val="24"/>
        </w:rPr>
        <w:t xml:space="preserve"> </w:t>
      </w:r>
      <w:bookmarkEnd w:id="0"/>
      <w:r w:rsidRPr="003C2144">
        <w:rPr>
          <w:sz w:val="24"/>
          <w:szCs w:val="24"/>
        </w:rPr>
        <w:t>temeljem ugovornih obveza u okviru Općih prihoda i primitaka (Izvor 11).</w:t>
      </w:r>
      <w:r w:rsidR="008259D6" w:rsidRPr="003C2144">
        <w:rPr>
          <w:sz w:val="24"/>
          <w:szCs w:val="24"/>
        </w:rPr>
        <w:t xml:space="preserve"> </w:t>
      </w:r>
      <w:r w:rsidR="00446648" w:rsidRPr="003C2144">
        <w:rPr>
          <w:sz w:val="24"/>
          <w:szCs w:val="24"/>
        </w:rPr>
        <w:t>Projekcija</w:t>
      </w:r>
      <w:r w:rsidR="003D661E" w:rsidRPr="003C2144">
        <w:rPr>
          <w:sz w:val="24"/>
          <w:szCs w:val="24"/>
        </w:rPr>
        <w:t xml:space="preserve"> prihoda</w:t>
      </w:r>
      <w:r w:rsidR="00446648" w:rsidRPr="003C2144">
        <w:rPr>
          <w:sz w:val="24"/>
          <w:szCs w:val="24"/>
        </w:rPr>
        <w:t xml:space="preserve"> za 2026. godinu iznosi </w:t>
      </w:r>
      <w:r w:rsidR="00A92D17" w:rsidRPr="003C2144">
        <w:rPr>
          <w:sz w:val="24"/>
          <w:szCs w:val="24"/>
        </w:rPr>
        <w:t xml:space="preserve">1.494.500 eura </w:t>
      </w:r>
      <w:r w:rsidR="008E1F50" w:rsidRPr="003C2144">
        <w:rPr>
          <w:sz w:val="24"/>
          <w:szCs w:val="24"/>
        </w:rPr>
        <w:t xml:space="preserve">dok </w:t>
      </w:r>
      <w:r w:rsidR="00A92D17" w:rsidRPr="003C2144">
        <w:rPr>
          <w:sz w:val="24"/>
          <w:szCs w:val="24"/>
        </w:rPr>
        <w:t xml:space="preserve">za 2027. </w:t>
      </w:r>
      <w:r w:rsidR="008E1F50" w:rsidRPr="003C2144">
        <w:rPr>
          <w:sz w:val="24"/>
          <w:szCs w:val="24"/>
        </w:rPr>
        <w:t xml:space="preserve">iznosi </w:t>
      </w:r>
      <w:r w:rsidR="00A92D17" w:rsidRPr="003C2144">
        <w:rPr>
          <w:sz w:val="24"/>
          <w:szCs w:val="24"/>
        </w:rPr>
        <w:t>1.351.787 eura.</w:t>
      </w:r>
    </w:p>
    <w:p w14:paraId="15342FAA" w14:textId="77777777" w:rsidR="00ED2EDD" w:rsidRPr="003C2144" w:rsidRDefault="008259D6">
      <w:pPr>
        <w:rPr>
          <w:b/>
          <w:bCs/>
          <w:sz w:val="24"/>
          <w:szCs w:val="24"/>
        </w:rPr>
      </w:pPr>
      <w:r w:rsidRPr="003C2144">
        <w:rPr>
          <w:b/>
          <w:bCs/>
          <w:sz w:val="24"/>
          <w:szCs w:val="24"/>
        </w:rPr>
        <w:t xml:space="preserve">RASHODI I IZDACI </w:t>
      </w:r>
    </w:p>
    <w:p w14:paraId="6472BFBF" w14:textId="496F5B65" w:rsidR="00ED2EDD" w:rsidRPr="003C2144" w:rsidRDefault="005E514B" w:rsidP="002E30A7">
      <w:pPr>
        <w:rPr>
          <w:sz w:val="24"/>
          <w:szCs w:val="24"/>
        </w:rPr>
      </w:pPr>
      <w:r w:rsidRPr="003C2144">
        <w:rPr>
          <w:sz w:val="24"/>
          <w:szCs w:val="24"/>
        </w:rPr>
        <w:t xml:space="preserve">Ukupni rashodi i izdaci za 2025. planirani su u iznosu od </w:t>
      </w:r>
      <w:r w:rsidR="00A96DA2" w:rsidRPr="003C2144">
        <w:rPr>
          <w:sz w:val="24"/>
          <w:szCs w:val="24"/>
        </w:rPr>
        <w:t>1.428.982 eura</w:t>
      </w:r>
      <w:r w:rsidRPr="003C2144">
        <w:rPr>
          <w:sz w:val="24"/>
          <w:szCs w:val="24"/>
        </w:rPr>
        <w:t xml:space="preserve"> i veći su za </w:t>
      </w:r>
      <w:r w:rsidR="00407D3E" w:rsidRPr="003C2144">
        <w:rPr>
          <w:sz w:val="24"/>
          <w:szCs w:val="24"/>
        </w:rPr>
        <w:t xml:space="preserve">331.325 </w:t>
      </w:r>
      <w:r w:rsidR="00A96DA2" w:rsidRPr="003C2144">
        <w:rPr>
          <w:sz w:val="24"/>
          <w:szCs w:val="24"/>
        </w:rPr>
        <w:t>eura</w:t>
      </w:r>
      <w:r w:rsidR="00794CF5" w:rsidRPr="003C2144">
        <w:rPr>
          <w:sz w:val="24"/>
          <w:szCs w:val="24"/>
        </w:rPr>
        <w:t xml:space="preserve"> </w:t>
      </w:r>
      <w:r w:rsidRPr="003C2144">
        <w:rPr>
          <w:sz w:val="24"/>
          <w:szCs w:val="24"/>
        </w:rPr>
        <w:t xml:space="preserve"> ili </w:t>
      </w:r>
      <w:r w:rsidR="00407D3E" w:rsidRPr="003C2144">
        <w:rPr>
          <w:sz w:val="24"/>
          <w:szCs w:val="24"/>
        </w:rPr>
        <w:t>30,18</w:t>
      </w:r>
      <w:r w:rsidRPr="003C2144">
        <w:rPr>
          <w:sz w:val="24"/>
          <w:szCs w:val="24"/>
        </w:rPr>
        <w:t xml:space="preserve"> % u odnosu na 202</w:t>
      </w:r>
      <w:r w:rsidR="00794CF5" w:rsidRPr="003C2144">
        <w:rPr>
          <w:sz w:val="24"/>
          <w:szCs w:val="24"/>
        </w:rPr>
        <w:t>4</w:t>
      </w:r>
      <w:r w:rsidRPr="003C2144">
        <w:rPr>
          <w:sz w:val="24"/>
          <w:szCs w:val="24"/>
        </w:rPr>
        <w:t>.</w:t>
      </w:r>
      <w:r w:rsidR="00D60908" w:rsidRPr="003C2144">
        <w:rPr>
          <w:sz w:val="24"/>
          <w:szCs w:val="24"/>
        </w:rPr>
        <w:t>, a odnose se na rashode za zaposlene u iznosu od 1.005.000 eura, materijalne rashode u iznosu od</w:t>
      </w:r>
      <w:r w:rsidR="00E24A54" w:rsidRPr="003C2144">
        <w:rPr>
          <w:sz w:val="24"/>
          <w:szCs w:val="24"/>
        </w:rPr>
        <w:t xml:space="preserve"> 3</w:t>
      </w:r>
      <w:r w:rsidR="00036777" w:rsidRPr="003C2144">
        <w:rPr>
          <w:sz w:val="24"/>
          <w:szCs w:val="24"/>
        </w:rPr>
        <w:t>80</w:t>
      </w:r>
      <w:r w:rsidR="00E24A54" w:rsidRPr="003C2144">
        <w:rPr>
          <w:sz w:val="24"/>
          <w:szCs w:val="24"/>
        </w:rPr>
        <w:t>.982</w:t>
      </w:r>
      <w:r w:rsidR="008E1F50" w:rsidRPr="003C2144">
        <w:rPr>
          <w:sz w:val="24"/>
          <w:szCs w:val="24"/>
        </w:rPr>
        <w:t xml:space="preserve"> eura</w:t>
      </w:r>
      <w:r w:rsidR="008D479B" w:rsidRPr="003C2144">
        <w:rPr>
          <w:sz w:val="24"/>
          <w:szCs w:val="24"/>
        </w:rPr>
        <w:t xml:space="preserve"> i</w:t>
      </w:r>
      <w:r w:rsidR="00E24A54" w:rsidRPr="003C2144">
        <w:rPr>
          <w:sz w:val="24"/>
          <w:szCs w:val="24"/>
        </w:rPr>
        <w:t xml:space="preserve"> </w:t>
      </w:r>
      <w:r w:rsidR="002F6D4E" w:rsidRPr="003C2144">
        <w:rPr>
          <w:sz w:val="24"/>
          <w:szCs w:val="24"/>
        </w:rPr>
        <w:t>rashode za nabavu proizvedene dugotrajne imovine u iznosu od</w:t>
      </w:r>
      <w:r w:rsidR="00D60908" w:rsidRPr="003C2144">
        <w:rPr>
          <w:sz w:val="24"/>
          <w:szCs w:val="24"/>
        </w:rPr>
        <w:t xml:space="preserve"> </w:t>
      </w:r>
      <w:r w:rsidR="00036777" w:rsidRPr="003C2144">
        <w:rPr>
          <w:sz w:val="24"/>
          <w:szCs w:val="24"/>
        </w:rPr>
        <w:t xml:space="preserve">43.000 eura. </w:t>
      </w:r>
      <w:r w:rsidR="00452106" w:rsidRPr="003C2144">
        <w:rPr>
          <w:sz w:val="24"/>
          <w:szCs w:val="24"/>
        </w:rPr>
        <w:t>R</w:t>
      </w:r>
      <w:r w:rsidR="00F8404D" w:rsidRPr="003C2144">
        <w:rPr>
          <w:sz w:val="24"/>
          <w:szCs w:val="24"/>
        </w:rPr>
        <w:t>a</w:t>
      </w:r>
      <w:r w:rsidR="00452106" w:rsidRPr="003C2144">
        <w:rPr>
          <w:sz w:val="24"/>
          <w:szCs w:val="24"/>
        </w:rPr>
        <w:t>shodi se</w:t>
      </w:r>
      <w:r w:rsidR="0021437E" w:rsidRPr="003C2144">
        <w:rPr>
          <w:sz w:val="24"/>
          <w:szCs w:val="24"/>
        </w:rPr>
        <w:t xml:space="preserve"> također</w:t>
      </w:r>
      <w:r w:rsidR="00452106" w:rsidRPr="003C2144">
        <w:rPr>
          <w:sz w:val="24"/>
          <w:szCs w:val="24"/>
        </w:rPr>
        <w:t xml:space="preserve"> u cjelosti financiraju iz </w:t>
      </w:r>
      <w:r w:rsidR="002E542E" w:rsidRPr="003C2144">
        <w:rPr>
          <w:sz w:val="24"/>
          <w:szCs w:val="24"/>
        </w:rPr>
        <w:t xml:space="preserve">Općih prihoda i primitaka (Izvor 11). </w:t>
      </w:r>
    </w:p>
    <w:p w14:paraId="3939F798" w14:textId="1D56E3FA" w:rsidR="00ED2EDD" w:rsidRPr="003C2144" w:rsidRDefault="008259D6">
      <w:pPr>
        <w:rPr>
          <w:sz w:val="24"/>
          <w:szCs w:val="24"/>
        </w:rPr>
      </w:pPr>
      <w:r w:rsidRPr="003C2144">
        <w:rPr>
          <w:sz w:val="24"/>
          <w:szCs w:val="24"/>
        </w:rPr>
        <w:t xml:space="preserve"> </w:t>
      </w:r>
      <w:r w:rsidRPr="003C2144">
        <w:rPr>
          <w:b/>
          <w:bCs/>
          <w:sz w:val="24"/>
          <w:szCs w:val="24"/>
        </w:rPr>
        <w:t xml:space="preserve">31- Rashodi za zaposlene </w:t>
      </w:r>
    </w:p>
    <w:p w14:paraId="419B162F" w14:textId="5428F8DD" w:rsidR="00A25B75" w:rsidRPr="003C2144" w:rsidRDefault="00A25B75" w:rsidP="00A25B75">
      <w:pPr>
        <w:pStyle w:val="Tekstkomentara"/>
        <w:rPr>
          <w:sz w:val="24"/>
          <w:szCs w:val="24"/>
        </w:rPr>
      </w:pPr>
      <w:r w:rsidRPr="003C2144">
        <w:rPr>
          <w:b/>
          <w:sz w:val="24"/>
          <w:szCs w:val="24"/>
        </w:rPr>
        <w:t>Rashodi za zaposlene</w:t>
      </w:r>
      <w:r w:rsidRPr="003C2144">
        <w:rPr>
          <w:sz w:val="24"/>
          <w:szCs w:val="24"/>
        </w:rPr>
        <w:t xml:space="preserve"> čine preko 70 % ukupnih rashoda. U 2025. godini planirani su u iznosu od 1.005.000 eura, projekcija za 2026. iznosi 1.096.000 eura, a za 2027. godinu 1.031.000 eura. </w:t>
      </w:r>
    </w:p>
    <w:p w14:paraId="5825170E" w14:textId="017E95D2" w:rsidR="00A25B75" w:rsidRPr="003C2144" w:rsidRDefault="00A25B75" w:rsidP="00A25B75">
      <w:pPr>
        <w:pStyle w:val="Bezproreda"/>
        <w:rPr>
          <w:sz w:val="24"/>
          <w:szCs w:val="24"/>
        </w:rPr>
      </w:pPr>
      <w:r w:rsidRPr="003C2144">
        <w:rPr>
          <w:sz w:val="24"/>
          <w:szCs w:val="24"/>
        </w:rPr>
        <w:t>Ured trenutno zapošljava 19 državnih službenika i tri državne dužnosnice</w:t>
      </w:r>
      <w:r w:rsidR="009B168E" w:rsidRPr="003C2144">
        <w:rPr>
          <w:sz w:val="24"/>
          <w:szCs w:val="24"/>
          <w:shd w:val="clear" w:color="auto" w:fill="FFFFFF"/>
        </w:rPr>
        <w:t>.</w:t>
      </w:r>
      <w:r w:rsidRPr="003C2144">
        <w:rPr>
          <w:sz w:val="24"/>
          <w:szCs w:val="24"/>
        </w:rPr>
        <w:t xml:space="preserve"> U odnosu na 2024. godinu rashodi za zaposlene veći su za 171.487</w:t>
      </w:r>
      <w:r w:rsidRPr="003C2144">
        <w:rPr>
          <w:iCs/>
          <w:sz w:val="24"/>
          <w:szCs w:val="24"/>
        </w:rPr>
        <w:t xml:space="preserve"> </w:t>
      </w:r>
      <w:r w:rsidR="009F3807" w:rsidRPr="003C2144">
        <w:rPr>
          <w:iCs/>
          <w:sz w:val="24"/>
          <w:szCs w:val="24"/>
        </w:rPr>
        <w:t>eur</w:t>
      </w:r>
      <w:r w:rsidR="003B794B" w:rsidRPr="003C2144">
        <w:rPr>
          <w:iCs/>
          <w:sz w:val="24"/>
          <w:szCs w:val="24"/>
        </w:rPr>
        <w:t>a</w:t>
      </w:r>
      <w:r w:rsidR="009F3807" w:rsidRPr="003C2144">
        <w:rPr>
          <w:iCs/>
          <w:sz w:val="24"/>
          <w:szCs w:val="24"/>
        </w:rPr>
        <w:t xml:space="preserve"> </w:t>
      </w:r>
      <w:r w:rsidRPr="003C2144">
        <w:rPr>
          <w:iCs/>
          <w:sz w:val="24"/>
          <w:szCs w:val="24"/>
        </w:rPr>
        <w:t>ili 20,57 % zbog</w:t>
      </w:r>
      <w:r w:rsidRPr="003C2144">
        <w:rPr>
          <w:sz w:val="24"/>
          <w:szCs w:val="24"/>
        </w:rPr>
        <w:t xml:space="preserve"> </w:t>
      </w:r>
      <w:r w:rsidRPr="003C2144">
        <w:rPr>
          <w:iCs/>
          <w:sz w:val="24"/>
          <w:szCs w:val="24"/>
        </w:rPr>
        <w:t xml:space="preserve">stupanja na snagu novog </w:t>
      </w:r>
      <w:r w:rsidRPr="003C2144">
        <w:rPr>
          <w:i/>
          <w:sz w:val="24"/>
          <w:szCs w:val="24"/>
        </w:rPr>
        <w:t>Zakona o plaćama u državnoj službi i javnim službama</w:t>
      </w:r>
      <w:r w:rsidRPr="003C2144">
        <w:rPr>
          <w:iCs/>
          <w:sz w:val="24"/>
          <w:szCs w:val="24"/>
        </w:rPr>
        <w:t xml:space="preserve"> i p</w:t>
      </w:r>
      <w:r w:rsidRPr="003C2144">
        <w:rPr>
          <w:sz w:val="24"/>
          <w:szCs w:val="24"/>
          <w:shd w:val="clear" w:color="auto" w:fill="FFFFFF"/>
        </w:rPr>
        <w:t xml:space="preserve">rimjene </w:t>
      </w:r>
      <w:r w:rsidRPr="003C2144">
        <w:rPr>
          <w:i/>
          <w:iCs/>
          <w:sz w:val="24"/>
          <w:szCs w:val="24"/>
          <w:shd w:val="clear" w:color="auto" w:fill="FFFFFF"/>
        </w:rPr>
        <w:t>Uredbe o nazivima radnih mjesta, uvjetima za raspored i koeficijentima za obračun plaće u državnoj službi</w:t>
      </w:r>
      <w:r w:rsidR="00D328DA" w:rsidRPr="003C2144">
        <w:rPr>
          <w:i/>
          <w:iCs/>
          <w:sz w:val="24"/>
          <w:szCs w:val="24"/>
          <w:shd w:val="clear" w:color="auto" w:fill="FFFFFF"/>
        </w:rPr>
        <w:t xml:space="preserve"> </w:t>
      </w:r>
      <w:r w:rsidR="00D328DA" w:rsidRPr="003C2144">
        <w:rPr>
          <w:sz w:val="24"/>
          <w:szCs w:val="24"/>
          <w:shd w:val="clear" w:color="auto" w:fill="FFFFFF"/>
        </w:rPr>
        <w:t>(navedena Uredba rezultirala je povećanjem koeficijenata za radna mjesta savjetnika pravobranitelja za djecu u prosjeku za 11%)</w:t>
      </w:r>
      <w:r w:rsidR="009F3807" w:rsidRPr="003C2144">
        <w:rPr>
          <w:sz w:val="24"/>
          <w:szCs w:val="24"/>
          <w:shd w:val="clear" w:color="auto" w:fill="FFFFFF"/>
        </w:rPr>
        <w:t>,</w:t>
      </w:r>
      <w:r w:rsidR="00D328DA" w:rsidRPr="003C2144">
        <w:rPr>
          <w:sz w:val="24"/>
          <w:szCs w:val="24"/>
        </w:rPr>
        <w:t xml:space="preserve"> </w:t>
      </w:r>
      <w:r w:rsidR="00586351" w:rsidRPr="003C2144">
        <w:rPr>
          <w:sz w:val="24"/>
          <w:szCs w:val="24"/>
          <w:shd w:val="clear" w:color="auto" w:fill="FFFFFF"/>
        </w:rPr>
        <w:t>kao i</w:t>
      </w:r>
      <w:r w:rsidR="00586351" w:rsidRPr="003C2144">
        <w:rPr>
          <w:i/>
          <w:iCs/>
          <w:sz w:val="24"/>
          <w:szCs w:val="24"/>
          <w:shd w:val="clear" w:color="auto" w:fill="FFFFFF"/>
        </w:rPr>
        <w:t xml:space="preserve"> O</w:t>
      </w:r>
      <w:r w:rsidRPr="003C2144">
        <w:rPr>
          <w:i/>
          <w:iCs/>
          <w:sz w:val="24"/>
          <w:szCs w:val="24"/>
          <w:shd w:val="clear" w:color="auto" w:fill="FFFFFF"/>
        </w:rPr>
        <w:t>dluke o visini osnovice za obračun plaće državnih dužnosnika</w:t>
      </w:r>
      <w:r w:rsidR="00D328DA" w:rsidRPr="003C2144">
        <w:rPr>
          <w:i/>
          <w:iCs/>
          <w:sz w:val="24"/>
          <w:szCs w:val="24"/>
          <w:shd w:val="clear" w:color="auto" w:fill="FFFFFF"/>
        </w:rPr>
        <w:t xml:space="preserve"> </w:t>
      </w:r>
      <w:r w:rsidR="009F3807" w:rsidRPr="003C2144">
        <w:rPr>
          <w:i/>
          <w:iCs/>
          <w:sz w:val="24"/>
          <w:szCs w:val="24"/>
          <w:shd w:val="clear" w:color="auto" w:fill="FFFFFF"/>
        </w:rPr>
        <w:t>(</w:t>
      </w:r>
      <w:r w:rsidR="009F3807" w:rsidRPr="003C2144">
        <w:rPr>
          <w:sz w:val="24"/>
          <w:szCs w:val="24"/>
          <w:shd w:val="clear" w:color="auto" w:fill="FFFFFF"/>
        </w:rPr>
        <w:t>kojom je</w:t>
      </w:r>
      <w:r w:rsidR="00D328DA" w:rsidRPr="003C2144">
        <w:rPr>
          <w:sz w:val="24"/>
          <w:szCs w:val="24"/>
          <w:shd w:val="clear" w:color="auto" w:fill="FFFFFF"/>
        </w:rPr>
        <w:t xml:space="preserve"> utvrđena nova osnovica za obračun plać</w:t>
      </w:r>
      <w:r w:rsidR="009F3807" w:rsidRPr="003C2144">
        <w:rPr>
          <w:sz w:val="24"/>
          <w:szCs w:val="24"/>
          <w:shd w:val="clear" w:color="auto" w:fill="FFFFFF"/>
        </w:rPr>
        <w:t>a</w:t>
      </w:r>
      <w:r w:rsidR="00D328DA" w:rsidRPr="003C2144">
        <w:rPr>
          <w:sz w:val="24"/>
          <w:szCs w:val="24"/>
          <w:shd w:val="clear" w:color="auto" w:fill="FFFFFF"/>
        </w:rPr>
        <w:t xml:space="preserve"> državnih dužnosnik</w:t>
      </w:r>
      <w:r w:rsidR="009F3807" w:rsidRPr="003C2144">
        <w:rPr>
          <w:sz w:val="24"/>
          <w:szCs w:val="24"/>
          <w:shd w:val="clear" w:color="auto" w:fill="FFFFFF"/>
        </w:rPr>
        <w:t>a).</w:t>
      </w:r>
    </w:p>
    <w:p w14:paraId="6F28C796" w14:textId="26BE2637" w:rsidR="009B168E" w:rsidRPr="003C2144" w:rsidRDefault="0028686C" w:rsidP="009B168E">
      <w:pPr>
        <w:pStyle w:val="Bezproreda"/>
        <w:rPr>
          <w:sz w:val="24"/>
          <w:szCs w:val="24"/>
        </w:rPr>
      </w:pPr>
      <w:r w:rsidRPr="003C2144">
        <w:rPr>
          <w:sz w:val="24"/>
          <w:szCs w:val="24"/>
          <w:shd w:val="clear" w:color="auto" w:fill="FFFFFF"/>
        </w:rPr>
        <w:t>Valja</w:t>
      </w:r>
      <w:r w:rsidR="009B168E" w:rsidRPr="003C2144">
        <w:rPr>
          <w:sz w:val="24"/>
          <w:szCs w:val="24"/>
          <w:shd w:val="clear" w:color="auto" w:fill="FFFFFF"/>
        </w:rPr>
        <w:t xml:space="preserve"> napomenuti</w:t>
      </w:r>
      <w:r w:rsidR="00BC51CE" w:rsidRPr="003C2144">
        <w:rPr>
          <w:sz w:val="24"/>
          <w:szCs w:val="24"/>
          <w:shd w:val="clear" w:color="auto" w:fill="FFFFFF"/>
        </w:rPr>
        <w:t xml:space="preserve"> i to</w:t>
      </w:r>
      <w:r w:rsidR="00402C12" w:rsidRPr="003C2144">
        <w:rPr>
          <w:sz w:val="24"/>
          <w:szCs w:val="24"/>
          <w:shd w:val="clear" w:color="auto" w:fill="FFFFFF"/>
        </w:rPr>
        <w:t xml:space="preserve"> da će rashodi za zaposlene</w:t>
      </w:r>
      <w:r w:rsidR="00EA5194" w:rsidRPr="003C2144">
        <w:rPr>
          <w:sz w:val="24"/>
          <w:szCs w:val="24"/>
          <w:shd w:val="clear" w:color="auto" w:fill="FFFFFF"/>
        </w:rPr>
        <w:t xml:space="preserve"> </w:t>
      </w:r>
      <w:r w:rsidR="00E2073F" w:rsidRPr="003C2144">
        <w:rPr>
          <w:sz w:val="24"/>
          <w:szCs w:val="24"/>
          <w:shd w:val="clear" w:color="auto" w:fill="FFFFFF"/>
        </w:rPr>
        <w:t>u</w:t>
      </w:r>
      <w:r w:rsidR="00EA5194" w:rsidRPr="003C2144">
        <w:rPr>
          <w:sz w:val="24"/>
          <w:szCs w:val="24"/>
          <w:shd w:val="clear" w:color="auto" w:fill="FFFFFF"/>
        </w:rPr>
        <w:t xml:space="preserve"> 2025. </w:t>
      </w:r>
      <w:r w:rsidR="00402C12" w:rsidRPr="003C2144">
        <w:rPr>
          <w:sz w:val="24"/>
          <w:szCs w:val="24"/>
          <w:shd w:val="clear" w:color="auto" w:fill="FFFFFF"/>
        </w:rPr>
        <w:t>bit</w:t>
      </w:r>
      <w:r w:rsidR="00223E98" w:rsidRPr="003C2144">
        <w:rPr>
          <w:sz w:val="24"/>
          <w:szCs w:val="24"/>
          <w:shd w:val="clear" w:color="auto" w:fill="FFFFFF"/>
        </w:rPr>
        <w:t>i</w:t>
      </w:r>
      <w:r w:rsidR="00EA5194" w:rsidRPr="003C2144">
        <w:rPr>
          <w:sz w:val="24"/>
          <w:szCs w:val="24"/>
          <w:shd w:val="clear" w:color="auto" w:fill="FFFFFF"/>
        </w:rPr>
        <w:t xml:space="preserve"> veći </w:t>
      </w:r>
      <w:r w:rsidR="00223E98" w:rsidRPr="003C2144">
        <w:rPr>
          <w:sz w:val="24"/>
          <w:szCs w:val="24"/>
          <w:shd w:val="clear" w:color="auto" w:fill="FFFFFF"/>
        </w:rPr>
        <w:t>iz razloga</w:t>
      </w:r>
      <w:r w:rsidR="00EA5194" w:rsidRPr="003C2144">
        <w:rPr>
          <w:sz w:val="24"/>
          <w:szCs w:val="24"/>
          <w:shd w:val="clear" w:color="auto" w:fill="FFFFFF"/>
        </w:rPr>
        <w:t xml:space="preserve"> jer je</w:t>
      </w:r>
      <w:r w:rsidR="009B168E" w:rsidRPr="003C2144">
        <w:rPr>
          <w:sz w:val="24"/>
          <w:szCs w:val="24"/>
          <w:shd w:val="clear" w:color="auto" w:fill="FFFFFF"/>
        </w:rPr>
        <w:t xml:space="preserve"> do srpnja 2024.</w:t>
      </w:r>
      <w:r w:rsidR="009B168E" w:rsidRPr="003C2144">
        <w:rPr>
          <w:sz w:val="24"/>
          <w:szCs w:val="24"/>
        </w:rPr>
        <w:t xml:space="preserve"> poslove i aktivnosti iz djelokruga Ureda obavljalo 19 državnih službenika i dvije državne dužnosnice, s obzirom na to da je jedna zamjenica pravobraniteljice s danom 30. studenoga 2023. razriješena dužnosti na osobni zahtje</w:t>
      </w:r>
      <w:r w:rsidR="00BC51CE" w:rsidRPr="003C2144">
        <w:rPr>
          <w:sz w:val="24"/>
          <w:szCs w:val="24"/>
        </w:rPr>
        <w:t>v</w:t>
      </w:r>
      <w:r w:rsidR="009B168E" w:rsidRPr="003C2144">
        <w:rPr>
          <w:sz w:val="24"/>
          <w:szCs w:val="24"/>
        </w:rPr>
        <w:t xml:space="preserve">. </w:t>
      </w:r>
    </w:p>
    <w:p w14:paraId="21F2508D" w14:textId="0A7DBF67" w:rsidR="00A25B75" w:rsidRPr="003C2144" w:rsidRDefault="00A25B75" w:rsidP="00A25B75">
      <w:pPr>
        <w:pStyle w:val="Bezproreda"/>
        <w:rPr>
          <w:sz w:val="24"/>
          <w:szCs w:val="24"/>
          <w:shd w:val="clear" w:color="auto" w:fill="FFFFFF"/>
        </w:rPr>
      </w:pPr>
    </w:p>
    <w:p w14:paraId="6808EA3E" w14:textId="77777777" w:rsidR="00A25B75" w:rsidRPr="003C2144" w:rsidRDefault="00A25B75" w:rsidP="00A25B75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rPr>
          <w:sz w:val="24"/>
          <w:szCs w:val="24"/>
        </w:rPr>
      </w:pPr>
      <w:r w:rsidRPr="003C2144">
        <w:rPr>
          <w:iCs/>
          <w:sz w:val="24"/>
          <w:szCs w:val="24"/>
        </w:rPr>
        <w:t>Ured u</w:t>
      </w:r>
      <w:r w:rsidRPr="003C2144">
        <w:rPr>
          <w:sz w:val="24"/>
          <w:szCs w:val="24"/>
        </w:rPr>
        <w:t xml:space="preserve"> 2025. godini u skladu s </w:t>
      </w:r>
      <w:r w:rsidRPr="003C2144">
        <w:rPr>
          <w:i/>
          <w:sz w:val="24"/>
          <w:szCs w:val="24"/>
        </w:rPr>
        <w:t>Pravilnikom u unutarnjem redu</w:t>
      </w:r>
      <w:r w:rsidRPr="003C2144">
        <w:rPr>
          <w:sz w:val="24"/>
          <w:szCs w:val="24"/>
        </w:rPr>
        <w:t xml:space="preserve"> planira </w:t>
      </w:r>
      <w:r w:rsidRPr="003C2144">
        <w:rPr>
          <w:sz w:val="24"/>
          <w:szCs w:val="24"/>
          <w:u w:val="single"/>
        </w:rPr>
        <w:t>popunjavanje dva radna mjesta</w:t>
      </w:r>
      <w:r w:rsidRPr="003C2144">
        <w:rPr>
          <w:sz w:val="24"/>
          <w:szCs w:val="24"/>
        </w:rPr>
        <w:t>:</w:t>
      </w:r>
    </w:p>
    <w:p w14:paraId="390F2F21" w14:textId="716998D9" w:rsidR="00A25B75" w:rsidRPr="003C2144" w:rsidRDefault="00A25B75" w:rsidP="00A25B75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rPr>
          <w:sz w:val="24"/>
          <w:szCs w:val="24"/>
        </w:rPr>
      </w:pPr>
      <w:r w:rsidRPr="003C2144">
        <w:rPr>
          <w:bCs/>
          <w:sz w:val="24"/>
          <w:szCs w:val="24"/>
        </w:rPr>
        <w:t>1</w:t>
      </w:r>
      <w:r w:rsidRPr="003C2144">
        <w:rPr>
          <w:bCs/>
          <w:sz w:val="24"/>
          <w:szCs w:val="24"/>
          <w:u w:val="single"/>
        </w:rPr>
        <w:t>) savjetnika pravobranitelja za djecu za stručne poslove</w:t>
      </w:r>
      <w:r w:rsidRPr="003C2144">
        <w:rPr>
          <w:b/>
          <w:sz w:val="24"/>
          <w:szCs w:val="24"/>
        </w:rPr>
        <w:t xml:space="preserve"> </w:t>
      </w:r>
      <w:r w:rsidRPr="003C2144">
        <w:rPr>
          <w:sz w:val="24"/>
          <w:szCs w:val="24"/>
        </w:rPr>
        <w:t>- posljednjih nekoliko godina sve se više očituje potreba za stručnjakom u području zaštite prava djece u digitalnom okruženju s obzirom</w:t>
      </w:r>
      <w:r w:rsidR="002F0C6A" w:rsidRPr="003C2144">
        <w:rPr>
          <w:sz w:val="24"/>
          <w:szCs w:val="24"/>
        </w:rPr>
        <w:t xml:space="preserve"> na to</w:t>
      </w:r>
      <w:r w:rsidRPr="003C2144">
        <w:rPr>
          <w:sz w:val="24"/>
          <w:szCs w:val="24"/>
        </w:rPr>
        <w:t xml:space="preserve"> da nove tehnologije i intenzivni tehnološki razvoj sa sobom donose i brojne rizike za djecu poput elektroničkog nasilja u kojem maloljetnici snimaju vršnjačko nasilje koje se događa uživo te videosnimke kasnije distribuiraju u virtualni svijet, utjecaja tzv. </w:t>
      </w:r>
      <w:r w:rsidRPr="003C2144">
        <w:rPr>
          <w:i/>
          <w:iCs/>
          <w:sz w:val="24"/>
          <w:szCs w:val="24"/>
        </w:rPr>
        <w:t>influencera</w:t>
      </w:r>
      <w:r w:rsidRPr="003C2144">
        <w:rPr>
          <w:sz w:val="24"/>
          <w:szCs w:val="24"/>
        </w:rPr>
        <w:t xml:space="preserve"> na djecu, sve češće neprimjereno izvještavanje o djeci u medijima i sl. </w:t>
      </w:r>
    </w:p>
    <w:p w14:paraId="168FE054" w14:textId="77777777" w:rsidR="00A25B75" w:rsidRPr="003C2144" w:rsidRDefault="00A25B75" w:rsidP="00A25B75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rPr>
          <w:sz w:val="24"/>
          <w:szCs w:val="24"/>
        </w:rPr>
      </w:pPr>
      <w:r w:rsidRPr="003C2144">
        <w:rPr>
          <w:sz w:val="24"/>
          <w:szCs w:val="24"/>
        </w:rPr>
        <w:t>Područje zaštite djece u digitalnom okruženju prepoznato je i u međunarodnim propisima kao prioritetno područje i Vlada RH je u Nacionalnom planu za prava djece u Republici Hrvatskoj za razdoblje od 2022. do 2026. godine, kao i Akcijskom planu za prava djece u Republici Hrvatskoj od 2022.-2024., istaknula sustavnu potporu za djecu u digitalnom okruženju. Sve navedeno ukazuje na potrebu još većeg angažmana naše institucije u području zaštite i promicanja prava i interesa djece u digitalnom okruženju.</w:t>
      </w:r>
    </w:p>
    <w:p w14:paraId="289DBA1A" w14:textId="784FB914" w:rsidR="00A25B75" w:rsidRPr="003C2144" w:rsidRDefault="00A25B75" w:rsidP="00A25B75">
      <w:pPr>
        <w:pStyle w:val="Bezproreda"/>
        <w:rPr>
          <w:sz w:val="24"/>
          <w:szCs w:val="24"/>
        </w:rPr>
      </w:pPr>
      <w:r w:rsidRPr="003C2144">
        <w:rPr>
          <w:bCs/>
          <w:sz w:val="24"/>
          <w:szCs w:val="24"/>
        </w:rPr>
        <w:t xml:space="preserve">2) </w:t>
      </w:r>
      <w:r w:rsidRPr="003C2144">
        <w:rPr>
          <w:bCs/>
          <w:sz w:val="24"/>
          <w:szCs w:val="24"/>
          <w:u w:val="single"/>
        </w:rPr>
        <w:t>referenta (za uredsko poslovanje)</w:t>
      </w:r>
      <w:r w:rsidRPr="003C2144">
        <w:rPr>
          <w:b/>
          <w:sz w:val="24"/>
          <w:szCs w:val="24"/>
        </w:rPr>
        <w:t xml:space="preserve"> -</w:t>
      </w:r>
      <w:r w:rsidRPr="003C2144">
        <w:rPr>
          <w:sz w:val="24"/>
          <w:szCs w:val="24"/>
        </w:rPr>
        <w:t xml:space="preserve"> s obzirom na činjenicu da se neprestano povećava broj prijava, pritužbi, upita i zahtjeva koje Ured zaprima (u 2023. stiglo nam je 13 % više prijava o pojedinačnim povredama prava djece nego u prethodnoj godini, ukupno njih 2 183)</w:t>
      </w:r>
      <w:r w:rsidR="00223E98" w:rsidRPr="003C2144">
        <w:rPr>
          <w:sz w:val="24"/>
          <w:szCs w:val="24"/>
        </w:rPr>
        <w:t>.</w:t>
      </w:r>
      <w:r w:rsidRPr="003C2144">
        <w:rPr>
          <w:sz w:val="24"/>
          <w:szCs w:val="24"/>
        </w:rPr>
        <w:t xml:space="preserve"> Neke prijave zbog svoje složenosti i specifičnosti zahtijevaju višegodišnje praćenje, stoga smo nastavili postupati u 1 065 predmeta iz prethodnih godina. Uz podneske koji stižu putem elektroničke pošte (maila), Ured zaprima i podneske koji stižu poštom. S obzirom na to da dnevno pristigne preko 50 prijava koje trebaju pravovremeno, što prije, </w:t>
      </w:r>
      <w:r w:rsidRPr="003C2144">
        <w:rPr>
          <w:sz w:val="24"/>
          <w:szCs w:val="24"/>
        </w:rPr>
        <w:lastRenderedPageBreak/>
        <w:t xml:space="preserve">biti obrađene u i predane u rad službenicima i dužnosnicamnužno je u pisarnici zapošljavanje još jednog službenika koji bi obavljao poslove prijama, pregleda i razvrstavanja pošte, vodio propisane službene evidencije o pritužbama i drugim aktima, vodio rokovnik predmeta i pismohrane i dr. </w:t>
      </w:r>
    </w:p>
    <w:p w14:paraId="45F94B24" w14:textId="77777777" w:rsidR="00A25B75" w:rsidRPr="003C2144" w:rsidRDefault="00A25B75" w:rsidP="00A25B75">
      <w:pPr>
        <w:pStyle w:val="Bezproreda"/>
        <w:rPr>
          <w:sz w:val="24"/>
          <w:szCs w:val="24"/>
        </w:rPr>
      </w:pPr>
      <w:r w:rsidRPr="003C2144">
        <w:rPr>
          <w:sz w:val="24"/>
          <w:szCs w:val="24"/>
        </w:rPr>
        <w:t xml:space="preserve">Procijenjeni trošak zapošljavanja dvoje državnih službenika iznosi 60.000 eura.  </w:t>
      </w:r>
    </w:p>
    <w:p w14:paraId="57BC9013" w14:textId="77777777" w:rsidR="00A25B75" w:rsidRPr="003C2144" w:rsidRDefault="00A25B75" w:rsidP="00C11C0A">
      <w:pPr>
        <w:pStyle w:val="Tekstkomentara"/>
        <w:rPr>
          <w:sz w:val="24"/>
          <w:szCs w:val="24"/>
        </w:rPr>
      </w:pPr>
    </w:p>
    <w:p w14:paraId="7C1C16D2" w14:textId="77777777" w:rsidR="00ED2EDD" w:rsidRPr="003C2144" w:rsidRDefault="008259D6">
      <w:pPr>
        <w:rPr>
          <w:b/>
          <w:bCs/>
          <w:sz w:val="24"/>
          <w:szCs w:val="24"/>
        </w:rPr>
      </w:pPr>
      <w:r w:rsidRPr="003C2144">
        <w:rPr>
          <w:b/>
          <w:bCs/>
          <w:sz w:val="24"/>
          <w:szCs w:val="24"/>
        </w:rPr>
        <w:t xml:space="preserve">32- Materijalni rashodi </w:t>
      </w:r>
    </w:p>
    <w:p w14:paraId="42F69DB5" w14:textId="6935401B" w:rsidR="00A50E15" w:rsidRPr="003C2144" w:rsidRDefault="008259D6" w:rsidP="00C53A47">
      <w:pPr>
        <w:pStyle w:val="Bezproreda"/>
        <w:rPr>
          <w:sz w:val="24"/>
          <w:szCs w:val="24"/>
        </w:rPr>
      </w:pPr>
      <w:r w:rsidRPr="003C2144">
        <w:rPr>
          <w:sz w:val="24"/>
          <w:szCs w:val="24"/>
        </w:rPr>
        <w:t xml:space="preserve">Materijalni rashodi planirani su u iznosu od </w:t>
      </w:r>
      <w:r w:rsidR="0026200A" w:rsidRPr="003C2144">
        <w:rPr>
          <w:sz w:val="24"/>
          <w:szCs w:val="24"/>
        </w:rPr>
        <w:t>380.982</w:t>
      </w:r>
      <w:r w:rsidR="00B423DF" w:rsidRPr="003C2144">
        <w:rPr>
          <w:sz w:val="24"/>
          <w:szCs w:val="24"/>
        </w:rPr>
        <w:t xml:space="preserve"> </w:t>
      </w:r>
      <w:r w:rsidR="00E24A54" w:rsidRPr="003C2144">
        <w:rPr>
          <w:sz w:val="24"/>
          <w:szCs w:val="24"/>
        </w:rPr>
        <w:t>e</w:t>
      </w:r>
      <w:r w:rsidRPr="003C2144">
        <w:rPr>
          <w:sz w:val="24"/>
          <w:szCs w:val="24"/>
        </w:rPr>
        <w:t xml:space="preserve">ura. Vrijednosno najznačajniji materijalni rashodi su rashodi za usluge (skupina 323) koji iznose </w:t>
      </w:r>
      <w:r w:rsidR="009A7847" w:rsidRPr="003C2144">
        <w:rPr>
          <w:sz w:val="24"/>
          <w:szCs w:val="24"/>
        </w:rPr>
        <w:t>2</w:t>
      </w:r>
      <w:r w:rsidR="0041683A" w:rsidRPr="003C2144">
        <w:rPr>
          <w:sz w:val="24"/>
          <w:szCs w:val="24"/>
        </w:rPr>
        <w:t>56</w:t>
      </w:r>
      <w:r w:rsidR="009A7847" w:rsidRPr="003C2144">
        <w:rPr>
          <w:sz w:val="24"/>
          <w:szCs w:val="24"/>
        </w:rPr>
        <w:t>.982</w:t>
      </w:r>
      <w:r w:rsidRPr="003C2144">
        <w:rPr>
          <w:sz w:val="24"/>
          <w:szCs w:val="24"/>
        </w:rPr>
        <w:t xml:space="preserve"> eura i čine </w:t>
      </w:r>
      <w:r w:rsidR="00FB4A62" w:rsidRPr="003C2144">
        <w:rPr>
          <w:sz w:val="24"/>
          <w:szCs w:val="24"/>
        </w:rPr>
        <w:t>oko 6</w:t>
      </w:r>
      <w:r w:rsidR="0002746C" w:rsidRPr="003C2144">
        <w:rPr>
          <w:sz w:val="24"/>
          <w:szCs w:val="24"/>
        </w:rPr>
        <w:t>7</w:t>
      </w:r>
      <w:r w:rsidRPr="003C2144">
        <w:rPr>
          <w:sz w:val="24"/>
          <w:szCs w:val="24"/>
        </w:rPr>
        <w:t xml:space="preserve"> % ukupnih materijalnih rashoda. </w:t>
      </w:r>
    </w:p>
    <w:p w14:paraId="473322CC" w14:textId="2387DCCD" w:rsidR="000E48EC" w:rsidRPr="003C2144" w:rsidRDefault="004F6E24" w:rsidP="00C53A47">
      <w:pPr>
        <w:pStyle w:val="Bezproreda"/>
        <w:rPr>
          <w:rFonts w:eastAsia="Calibri"/>
          <w:kern w:val="2"/>
          <w:sz w:val="24"/>
          <w:szCs w:val="24"/>
        </w:rPr>
      </w:pPr>
      <w:r w:rsidRPr="003C2144">
        <w:rPr>
          <w:sz w:val="24"/>
          <w:szCs w:val="24"/>
        </w:rPr>
        <w:t>Vrijednosno najznačajnije povećanje rashoda</w:t>
      </w:r>
      <w:r w:rsidR="00FB4A62" w:rsidRPr="003C2144">
        <w:rPr>
          <w:sz w:val="24"/>
          <w:szCs w:val="24"/>
        </w:rPr>
        <w:t xml:space="preserve"> za usl</w:t>
      </w:r>
      <w:r w:rsidR="00C87481" w:rsidRPr="003C2144">
        <w:rPr>
          <w:sz w:val="24"/>
          <w:szCs w:val="24"/>
        </w:rPr>
        <w:t>u</w:t>
      </w:r>
      <w:r w:rsidR="00FB4A62" w:rsidRPr="003C2144">
        <w:rPr>
          <w:sz w:val="24"/>
          <w:szCs w:val="24"/>
        </w:rPr>
        <w:t>ge</w:t>
      </w:r>
      <w:r w:rsidRPr="003C2144">
        <w:rPr>
          <w:sz w:val="24"/>
          <w:szCs w:val="24"/>
        </w:rPr>
        <w:t xml:space="preserve"> u 202</w:t>
      </w:r>
      <w:r w:rsidR="00C149FE" w:rsidRPr="003C2144">
        <w:rPr>
          <w:sz w:val="24"/>
          <w:szCs w:val="24"/>
        </w:rPr>
        <w:t>5</w:t>
      </w:r>
      <w:r w:rsidRPr="003C2144">
        <w:rPr>
          <w:sz w:val="24"/>
          <w:szCs w:val="24"/>
        </w:rPr>
        <w:t>.</w:t>
      </w:r>
      <w:r w:rsidR="006E36AB" w:rsidRPr="003C2144">
        <w:rPr>
          <w:sz w:val="24"/>
          <w:szCs w:val="24"/>
        </w:rPr>
        <w:t>,</w:t>
      </w:r>
      <w:r w:rsidRPr="003C2144">
        <w:rPr>
          <w:sz w:val="24"/>
          <w:szCs w:val="24"/>
        </w:rPr>
        <w:t xml:space="preserve"> u odnosu na 202</w:t>
      </w:r>
      <w:r w:rsidR="00C149FE" w:rsidRPr="003C2144">
        <w:rPr>
          <w:sz w:val="24"/>
          <w:szCs w:val="24"/>
        </w:rPr>
        <w:t>4</w:t>
      </w:r>
      <w:r w:rsidRPr="003C2144">
        <w:rPr>
          <w:sz w:val="24"/>
          <w:szCs w:val="24"/>
        </w:rPr>
        <w:t>.</w:t>
      </w:r>
      <w:r w:rsidR="006E36AB" w:rsidRPr="003C2144">
        <w:rPr>
          <w:sz w:val="24"/>
          <w:szCs w:val="24"/>
        </w:rPr>
        <w:t>,</w:t>
      </w:r>
      <w:r w:rsidRPr="003C2144">
        <w:rPr>
          <w:sz w:val="24"/>
          <w:szCs w:val="24"/>
        </w:rPr>
        <w:t xml:space="preserve"> odnosi se na rashode za </w:t>
      </w:r>
      <w:r w:rsidR="00C149FE" w:rsidRPr="003C2144">
        <w:rPr>
          <w:sz w:val="24"/>
          <w:szCs w:val="24"/>
        </w:rPr>
        <w:t xml:space="preserve"> najamnine i zakupnine. </w:t>
      </w:r>
      <w:r w:rsidR="00804C10" w:rsidRPr="003C2144">
        <w:rPr>
          <w:sz w:val="24"/>
          <w:szCs w:val="24"/>
        </w:rPr>
        <w:t>Do povećanja n</w:t>
      </w:r>
      <w:r w:rsidR="000E48EC" w:rsidRPr="003C2144">
        <w:rPr>
          <w:sz w:val="24"/>
          <w:szCs w:val="24"/>
        </w:rPr>
        <w:t>a</w:t>
      </w:r>
      <w:r w:rsidR="00804C10" w:rsidRPr="003C2144">
        <w:rPr>
          <w:sz w:val="24"/>
          <w:szCs w:val="24"/>
        </w:rPr>
        <w:t xml:space="preserve">vedenih rashoda došlo </w:t>
      </w:r>
      <w:r w:rsidR="00C87481" w:rsidRPr="003C2144">
        <w:rPr>
          <w:sz w:val="24"/>
          <w:szCs w:val="24"/>
        </w:rPr>
        <w:t xml:space="preserve">je </w:t>
      </w:r>
      <w:r w:rsidR="00A82514" w:rsidRPr="003C2144">
        <w:rPr>
          <w:sz w:val="24"/>
          <w:szCs w:val="24"/>
        </w:rPr>
        <w:t>zbog toga što su planirani</w:t>
      </w:r>
      <w:r w:rsidR="00C02E21" w:rsidRPr="003C2144">
        <w:rPr>
          <w:sz w:val="24"/>
          <w:szCs w:val="24"/>
        </w:rPr>
        <w:t xml:space="preserve"> rashodi za troškove </w:t>
      </w:r>
      <w:r w:rsidR="00CE6FA7" w:rsidRPr="003C2144">
        <w:rPr>
          <w:sz w:val="24"/>
          <w:szCs w:val="24"/>
        </w:rPr>
        <w:t>zakupa privremenog</w:t>
      </w:r>
      <w:r w:rsidR="00552C75" w:rsidRPr="003C2144">
        <w:rPr>
          <w:sz w:val="24"/>
          <w:szCs w:val="24"/>
        </w:rPr>
        <w:t xml:space="preserve"> poslovnog</w:t>
      </w:r>
      <w:r w:rsidR="00CE6FA7" w:rsidRPr="003C2144">
        <w:rPr>
          <w:sz w:val="24"/>
          <w:szCs w:val="24"/>
        </w:rPr>
        <w:t xml:space="preserve"> prostora</w:t>
      </w:r>
      <w:r w:rsidR="006E36AB" w:rsidRPr="003C2144">
        <w:rPr>
          <w:sz w:val="24"/>
          <w:szCs w:val="24"/>
        </w:rPr>
        <w:t>, ako</w:t>
      </w:r>
      <w:r w:rsidR="00CE6FA7" w:rsidRPr="003C2144">
        <w:rPr>
          <w:sz w:val="24"/>
          <w:szCs w:val="24"/>
        </w:rPr>
        <w:t xml:space="preserve"> dođe do cjelovite obnove </w:t>
      </w:r>
      <w:r w:rsidR="00C410A8" w:rsidRPr="003C2144">
        <w:rPr>
          <w:sz w:val="24"/>
          <w:szCs w:val="24"/>
        </w:rPr>
        <w:t>zgrade od potresa na lokaciji Teslina 10</w:t>
      </w:r>
      <w:r w:rsidR="005B3025" w:rsidRPr="003C2144">
        <w:rPr>
          <w:sz w:val="24"/>
          <w:szCs w:val="24"/>
        </w:rPr>
        <w:t xml:space="preserve"> </w:t>
      </w:r>
      <w:r w:rsidR="005B3025" w:rsidRPr="003C2144">
        <w:rPr>
          <w:rFonts w:eastAsia="Calibri"/>
          <w:kern w:val="2"/>
          <w:sz w:val="24"/>
          <w:szCs w:val="24"/>
        </w:rPr>
        <w:t>koja će zahtijevati iseljenje svih stanara na određeno vremensko razdoblje.</w:t>
      </w:r>
    </w:p>
    <w:p w14:paraId="5CA46F72" w14:textId="6F0DA47C" w:rsidR="00ED2EDD" w:rsidRPr="003C2144" w:rsidRDefault="00ED2EDD" w:rsidP="00C53A47">
      <w:pPr>
        <w:pStyle w:val="Bezproreda"/>
        <w:rPr>
          <w:sz w:val="24"/>
          <w:szCs w:val="24"/>
        </w:rPr>
      </w:pPr>
    </w:p>
    <w:p w14:paraId="538DF558" w14:textId="51B88AEB" w:rsidR="00493D8B" w:rsidRPr="003C2144" w:rsidRDefault="007F167D" w:rsidP="00493D8B">
      <w:pPr>
        <w:pStyle w:val="Bezproreda"/>
        <w:rPr>
          <w:sz w:val="24"/>
          <w:szCs w:val="24"/>
        </w:rPr>
      </w:pPr>
      <w:r w:rsidRPr="003C2144">
        <w:rPr>
          <w:sz w:val="24"/>
          <w:szCs w:val="24"/>
        </w:rPr>
        <w:t>Materijalni rashodi bit će veći i zato je</w:t>
      </w:r>
      <w:r w:rsidR="00DA3DFC" w:rsidRPr="003C2144">
        <w:rPr>
          <w:sz w:val="24"/>
          <w:szCs w:val="24"/>
        </w:rPr>
        <w:t>r će</w:t>
      </w:r>
      <w:r w:rsidR="00493D8B" w:rsidRPr="003C2144">
        <w:rPr>
          <w:sz w:val="24"/>
          <w:szCs w:val="24"/>
        </w:rPr>
        <w:t xml:space="preserve"> Pravobranitelj za djecu u 2025. godini preuzeti ulogu glavnog koordinatora i</w:t>
      </w:r>
      <w:r w:rsidR="00493D8B" w:rsidRPr="003C2144">
        <w:rPr>
          <w:rFonts w:eastAsia="Calibri"/>
          <w:sz w:val="24"/>
          <w:szCs w:val="24"/>
        </w:rPr>
        <w:t xml:space="preserve"> organizirati godišnju konferenciju </w:t>
      </w:r>
      <w:r w:rsidR="00493D8B" w:rsidRPr="003C2144">
        <w:rPr>
          <w:rFonts w:eastAsia="Calibri"/>
          <w:i/>
          <w:iCs/>
          <w:sz w:val="24"/>
          <w:szCs w:val="24"/>
        </w:rPr>
        <w:t xml:space="preserve">Europske mreže mladih savjetnika (European Network of Young Advisors-ENYA). </w:t>
      </w:r>
    </w:p>
    <w:p w14:paraId="080A1F7E" w14:textId="6941A0CD" w:rsidR="00493D8B" w:rsidRPr="003C2144" w:rsidRDefault="00493D8B" w:rsidP="00493D8B">
      <w:pPr>
        <w:pStyle w:val="Bezproreda"/>
        <w:rPr>
          <w:rFonts w:eastAsia="Calibri"/>
          <w:sz w:val="24"/>
          <w:szCs w:val="24"/>
        </w:rPr>
      </w:pPr>
      <w:r w:rsidRPr="003C2144">
        <w:rPr>
          <w:sz w:val="24"/>
          <w:szCs w:val="24"/>
        </w:rPr>
        <w:t>Rad ENYA</w:t>
      </w:r>
      <w:r w:rsidR="006E36AB" w:rsidRPr="003C2144">
        <w:rPr>
          <w:sz w:val="24"/>
          <w:szCs w:val="24"/>
        </w:rPr>
        <w:t xml:space="preserve">-e </w:t>
      </w:r>
      <w:r w:rsidRPr="003C2144">
        <w:rPr>
          <w:sz w:val="24"/>
          <w:szCs w:val="24"/>
        </w:rPr>
        <w:t>organiziran je u okviru E</w:t>
      </w:r>
      <w:r w:rsidR="006E36AB" w:rsidRPr="003C2144">
        <w:rPr>
          <w:sz w:val="24"/>
          <w:szCs w:val="24"/>
        </w:rPr>
        <w:t>u</w:t>
      </w:r>
      <w:r w:rsidRPr="003C2144">
        <w:rPr>
          <w:sz w:val="24"/>
          <w:szCs w:val="24"/>
        </w:rPr>
        <w:t xml:space="preserve">ropske mreže pravobranitelja za djecu </w:t>
      </w:r>
      <w:r w:rsidRPr="003C2144">
        <w:rPr>
          <w:rFonts w:eastAsia="Calibri"/>
          <w:sz w:val="24"/>
          <w:szCs w:val="24"/>
        </w:rPr>
        <w:t>(</w:t>
      </w:r>
      <w:r w:rsidRPr="003C2144">
        <w:rPr>
          <w:i/>
          <w:iCs/>
          <w:sz w:val="24"/>
          <w:szCs w:val="24"/>
        </w:rPr>
        <w:t>European Network of Ombudspersons for Children </w:t>
      </w:r>
      <w:r w:rsidRPr="003C2144">
        <w:rPr>
          <w:rFonts w:eastAsia="Calibri"/>
          <w:sz w:val="24"/>
          <w:szCs w:val="24"/>
        </w:rPr>
        <w:t xml:space="preserve"> -</w:t>
      </w:r>
      <w:r w:rsidR="006E36AB" w:rsidRPr="003C2144">
        <w:rPr>
          <w:rFonts w:eastAsia="Calibri"/>
          <w:sz w:val="24"/>
          <w:szCs w:val="24"/>
        </w:rPr>
        <w:t xml:space="preserve"> </w:t>
      </w:r>
      <w:r w:rsidRPr="003C2144">
        <w:rPr>
          <w:sz w:val="24"/>
          <w:szCs w:val="24"/>
        </w:rPr>
        <w:t>ENOC) i čine ju djeca iz 13-15 zemalja Europe. Svrha projekta ENYA je aktivno uključiti djecu i mlade u godišnji rad ENOC-a i pružiti im priliku da se čuju na nivou koji prelazi granice njihovih zemalja. Konferenciju planiramo održati početkom srpnja</w:t>
      </w:r>
      <w:r w:rsidR="006E36AB" w:rsidRPr="003C2144">
        <w:rPr>
          <w:sz w:val="24"/>
          <w:szCs w:val="24"/>
        </w:rPr>
        <w:t xml:space="preserve"> 2025. godine</w:t>
      </w:r>
      <w:r w:rsidRPr="003C2144">
        <w:rPr>
          <w:sz w:val="24"/>
          <w:szCs w:val="24"/>
        </w:rPr>
        <w:t xml:space="preserve">. Na konferenciji </w:t>
      </w:r>
      <w:r w:rsidR="007312B0" w:rsidRPr="003C2144">
        <w:rPr>
          <w:sz w:val="24"/>
          <w:szCs w:val="24"/>
        </w:rPr>
        <w:t>će sudjelovati</w:t>
      </w:r>
      <w:r w:rsidRPr="003C2144">
        <w:rPr>
          <w:sz w:val="24"/>
          <w:szCs w:val="24"/>
        </w:rPr>
        <w:t xml:space="preserve"> </w:t>
      </w:r>
      <w:r w:rsidR="007312B0" w:rsidRPr="003C2144">
        <w:rPr>
          <w:sz w:val="24"/>
          <w:szCs w:val="24"/>
        </w:rPr>
        <w:t>oko 70</w:t>
      </w:r>
      <w:r w:rsidRPr="003C2144">
        <w:rPr>
          <w:sz w:val="24"/>
          <w:szCs w:val="24"/>
        </w:rPr>
        <w:t xml:space="preserve"> sudionika i prema pravilima ENOC-a, </w:t>
      </w:r>
      <w:r w:rsidRPr="003C2144">
        <w:rPr>
          <w:sz w:val="24"/>
          <w:szCs w:val="24"/>
          <w:shd w:val="clear" w:color="auto" w:fill="FFFFFF"/>
        </w:rPr>
        <w:t xml:space="preserve">nužno je angažirati agenciju specijaliziranu za organizaciju poslovnih (kongresnih) događanja. </w:t>
      </w:r>
    </w:p>
    <w:p w14:paraId="04B35336" w14:textId="77777777" w:rsidR="0005629F" w:rsidRPr="003C2144" w:rsidRDefault="0005629F" w:rsidP="002754CE">
      <w:pPr>
        <w:pStyle w:val="Bezproreda"/>
        <w:rPr>
          <w:b/>
          <w:bCs/>
          <w:sz w:val="24"/>
          <w:szCs w:val="24"/>
        </w:rPr>
      </w:pPr>
    </w:p>
    <w:p w14:paraId="1C1097D7" w14:textId="7332F379" w:rsidR="002754CE" w:rsidRPr="003C2144" w:rsidRDefault="009A7FF4" w:rsidP="002754CE">
      <w:pPr>
        <w:pStyle w:val="Bezproreda"/>
        <w:rPr>
          <w:b/>
          <w:bCs/>
          <w:sz w:val="24"/>
          <w:szCs w:val="24"/>
        </w:rPr>
      </w:pPr>
      <w:r w:rsidRPr="003C2144">
        <w:rPr>
          <w:b/>
          <w:bCs/>
          <w:sz w:val="24"/>
          <w:szCs w:val="24"/>
        </w:rPr>
        <w:t>42-</w:t>
      </w:r>
      <w:r w:rsidR="00995A15" w:rsidRPr="003C2144">
        <w:rPr>
          <w:b/>
          <w:bCs/>
          <w:sz w:val="24"/>
          <w:szCs w:val="24"/>
        </w:rPr>
        <w:t xml:space="preserve"> Rashodi za nabavu proizvedene dugotrajne imovine </w:t>
      </w:r>
    </w:p>
    <w:p w14:paraId="2F12265F" w14:textId="77777777" w:rsidR="00995A15" w:rsidRPr="003C2144" w:rsidRDefault="00995A15" w:rsidP="002754CE">
      <w:pPr>
        <w:pStyle w:val="Bezproreda"/>
        <w:rPr>
          <w:b/>
          <w:bCs/>
          <w:sz w:val="24"/>
          <w:szCs w:val="24"/>
        </w:rPr>
      </w:pPr>
    </w:p>
    <w:p w14:paraId="11B073B4" w14:textId="35981EAB" w:rsidR="005D50EE" w:rsidRPr="003C2144" w:rsidRDefault="0073012C" w:rsidP="0073012C">
      <w:pPr>
        <w:pStyle w:val="Bezproreda"/>
        <w:rPr>
          <w:sz w:val="24"/>
          <w:szCs w:val="24"/>
        </w:rPr>
      </w:pPr>
      <w:r w:rsidRPr="003C2144">
        <w:rPr>
          <w:sz w:val="24"/>
          <w:szCs w:val="24"/>
        </w:rPr>
        <w:t>Rashodi za nabavu proizvedene dugotrajne imovine</w:t>
      </w:r>
      <w:r w:rsidRPr="003C2144">
        <w:rPr>
          <w:b/>
          <w:bCs/>
          <w:sz w:val="24"/>
          <w:szCs w:val="24"/>
        </w:rPr>
        <w:t xml:space="preserve"> </w:t>
      </w:r>
      <w:r w:rsidRPr="003C2144">
        <w:rPr>
          <w:sz w:val="24"/>
          <w:szCs w:val="24"/>
        </w:rPr>
        <w:t>p</w:t>
      </w:r>
      <w:r w:rsidR="009A7FF4" w:rsidRPr="003C2144">
        <w:rPr>
          <w:sz w:val="24"/>
          <w:szCs w:val="24"/>
        </w:rPr>
        <w:t xml:space="preserve">lanirani su u iznosu od </w:t>
      </w:r>
      <w:r w:rsidR="002A1208" w:rsidRPr="003C2144">
        <w:rPr>
          <w:sz w:val="24"/>
          <w:szCs w:val="24"/>
        </w:rPr>
        <w:t>43.000</w:t>
      </w:r>
      <w:r w:rsidR="003B794B" w:rsidRPr="003C2144">
        <w:rPr>
          <w:sz w:val="24"/>
          <w:szCs w:val="24"/>
        </w:rPr>
        <w:t xml:space="preserve"> </w:t>
      </w:r>
      <w:r w:rsidR="009A7FF4" w:rsidRPr="003C2144">
        <w:rPr>
          <w:sz w:val="24"/>
          <w:szCs w:val="24"/>
        </w:rPr>
        <w:t>eura. Vrijednosno najznačajnije povećanje rashoda u 2025.</w:t>
      </w:r>
      <w:r w:rsidRPr="003C2144">
        <w:rPr>
          <w:sz w:val="24"/>
          <w:szCs w:val="24"/>
        </w:rPr>
        <w:t>,</w:t>
      </w:r>
      <w:r w:rsidR="009A7FF4" w:rsidRPr="003C2144">
        <w:rPr>
          <w:sz w:val="24"/>
          <w:szCs w:val="24"/>
        </w:rPr>
        <w:t xml:space="preserve"> u odnosu na 2024.</w:t>
      </w:r>
      <w:r w:rsidRPr="003C2144">
        <w:rPr>
          <w:sz w:val="24"/>
          <w:szCs w:val="24"/>
        </w:rPr>
        <w:t>,</w:t>
      </w:r>
      <w:r w:rsidR="009A7FF4" w:rsidRPr="003C2144">
        <w:rPr>
          <w:sz w:val="24"/>
          <w:szCs w:val="24"/>
        </w:rPr>
        <w:t xml:space="preserve"> odnosi se na rashode za </w:t>
      </w:r>
      <w:r w:rsidR="00A42EFE" w:rsidRPr="003C2144">
        <w:rPr>
          <w:sz w:val="24"/>
          <w:szCs w:val="24"/>
        </w:rPr>
        <w:t>prijevozna sredstva u cestovnom prometu</w:t>
      </w:r>
      <w:r w:rsidR="009A7FF4" w:rsidRPr="003C2144">
        <w:rPr>
          <w:sz w:val="24"/>
          <w:szCs w:val="24"/>
        </w:rPr>
        <w:t xml:space="preserve">. </w:t>
      </w:r>
    </w:p>
    <w:p w14:paraId="7B44ED27" w14:textId="3044D0E2" w:rsidR="00493D8B" w:rsidRPr="003C2144" w:rsidRDefault="00493D8B" w:rsidP="00493D8B">
      <w:pPr>
        <w:pStyle w:val="Bezproreda"/>
        <w:rPr>
          <w:rFonts w:eastAsia="Calibri"/>
          <w:sz w:val="24"/>
          <w:szCs w:val="24"/>
        </w:rPr>
      </w:pPr>
      <w:r w:rsidRPr="003C2144">
        <w:rPr>
          <w:sz w:val="24"/>
          <w:szCs w:val="24"/>
        </w:rPr>
        <w:t xml:space="preserve">U vlasništvu Pravobranitelja za djecu trenutno su četiri službena automobila </w:t>
      </w:r>
      <w:r w:rsidRPr="003C2144">
        <w:rPr>
          <w:rFonts w:eastAsia="Calibri"/>
          <w:sz w:val="24"/>
          <w:szCs w:val="24"/>
        </w:rPr>
        <w:t>čija je prosječna starost preko 16 godina, dostignuli su preko 130.000 prijeđenih kilometara i čiji troškovi održavanja (ulaganje, popravak i servis) premašuju njihovu trenutnu tržišnu vrijednost.</w:t>
      </w:r>
    </w:p>
    <w:p w14:paraId="48CD8600" w14:textId="59AC953F" w:rsidR="00ED2EDD" w:rsidRPr="003C2144" w:rsidRDefault="00020DE1" w:rsidP="00493D8B">
      <w:pPr>
        <w:pStyle w:val="Bezproreda"/>
        <w:rPr>
          <w:rFonts w:eastAsia="Calibri"/>
          <w:sz w:val="24"/>
          <w:szCs w:val="24"/>
        </w:rPr>
      </w:pPr>
      <w:r w:rsidRPr="003C2144">
        <w:rPr>
          <w:rFonts w:eastAsia="Calibri"/>
          <w:sz w:val="24"/>
          <w:szCs w:val="24"/>
        </w:rPr>
        <w:t>Prema Zakonu o pravobranitelju za djecu (Narodne novine,</w:t>
      </w:r>
      <w:r w:rsidR="0073012C" w:rsidRPr="003C2144">
        <w:rPr>
          <w:rFonts w:eastAsia="Calibri"/>
          <w:sz w:val="24"/>
          <w:szCs w:val="24"/>
        </w:rPr>
        <w:t xml:space="preserve"> </w:t>
      </w:r>
      <w:r w:rsidRPr="003C2144">
        <w:rPr>
          <w:rFonts w:eastAsia="Calibri"/>
          <w:sz w:val="24"/>
          <w:szCs w:val="24"/>
        </w:rPr>
        <w:t xml:space="preserve">73/17) u djelokrug njegova rada spadaju i obilasci ustanova za djecu i drugih mjesta (s obzirom </w:t>
      </w:r>
      <w:r w:rsidR="00C53A47" w:rsidRPr="003C2144">
        <w:rPr>
          <w:rFonts w:eastAsia="Calibri"/>
          <w:sz w:val="24"/>
          <w:szCs w:val="24"/>
        </w:rPr>
        <w:t xml:space="preserve">na to </w:t>
      </w:r>
      <w:r w:rsidRPr="003C2144">
        <w:rPr>
          <w:rFonts w:eastAsia="Calibri"/>
          <w:sz w:val="24"/>
          <w:szCs w:val="24"/>
        </w:rPr>
        <w:t xml:space="preserve">da pravobraniteljica za djecu ima pravo pristupa u prostorije i uvida u način ostvarivanja brige o djeci koja borave ili su privremeno, odnosno, trajno smještena kod fizičkih i pravnih osoba i drugih pravnih subjekata na temelju posebnih propisa). Vrlo često riječ je o obilascima na udaljenim lokacijama, otocima itd. Iz tog razloga u skladu </w:t>
      </w:r>
      <w:r w:rsidRPr="003C2144">
        <w:rPr>
          <w:rFonts w:eastAsia="Calibri"/>
          <w:i/>
          <w:iCs/>
          <w:sz w:val="24"/>
          <w:szCs w:val="24"/>
        </w:rPr>
        <w:t>sa Smjernicama za upravljanje voznim parkom (KLASA:022-01/16-01/81, URBROJ:515-06/1-16-1)</w:t>
      </w:r>
      <w:r w:rsidRPr="003C2144">
        <w:rPr>
          <w:rFonts w:eastAsia="Calibri"/>
          <w:sz w:val="24"/>
          <w:szCs w:val="24"/>
        </w:rPr>
        <w:t xml:space="preserve"> i činjenicu da se službena vozila u voznom parku Pravobranitelja za djecu zadržavaju u prosjeku oko 20 godina, predlažemo nabavu automobila kupnjom (po jedan automobil u naredne tri godine). Predloženi iznos za kupnju novih automobila je 33.000 eura po automobilu u naredne tri godine.</w:t>
      </w:r>
    </w:p>
    <w:p w14:paraId="15D78525" w14:textId="77777777" w:rsidR="00493D8B" w:rsidRPr="003C2144" w:rsidRDefault="00493D8B" w:rsidP="00493D8B">
      <w:pPr>
        <w:pStyle w:val="Bezproreda"/>
        <w:rPr>
          <w:rFonts w:eastAsia="Calibri"/>
          <w:sz w:val="24"/>
          <w:szCs w:val="24"/>
        </w:rPr>
      </w:pPr>
    </w:p>
    <w:p w14:paraId="09EB8CD5" w14:textId="0B427E1C" w:rsidR="00586351" w:rsidRPr="003C2144" w:rsidRDefault="00787173" w:rsidP="00C1294C">
      <w:pPr>
        <w:keepNext/>
        <w:outlineLvl w:val="0"/>
        <w:rPr>
          <w:color w:val="FF0000"/>
          <w:sz w:val="24"/>
          <w:szCs w:val="24"/>
        </w:rPr>
      </w:pPr>
      <w:r w:rsidRPr="003C2144">
        <w:rPr>
          <w:b/>
          <w:bCs/>
          <w:sz w:val="24"/>
          <w:szCs w:val="24"/>
        </w:rPr>
        <w:t>Ukupne obveze na dan 31. prosinca 202</w:t>
      </w:r>
      <w:r w:rsidR="00AE6F8B" w:rsidRPr="003C2144">
        <w:rPr>
          <w:b/>
          <w:bCs/>
          <w:sz w:val="24"/>
          <w:szCs w:val="24"/>
        </w:rPr>
        <w:t>3</w:t>
      </w:r>
      <w:r w:rsidRPr="003C2144">
        <w:rPr>
          <w:b/>
          <w:bCs/>
          <w:sz w:val="24"/>
          <w:szCs w:val="24"/>
        </w:rPr>
        <w:t>.</w:t>
      </w:r>
      <w:r w:rsidRPr="003C2144">
        <w:rPr>
          <w:sz w:val="24"/>
          <w:szCs w:val="24"/>
        </w:rPr>
        <w:t xml:space="preserve"> iznos</w:t>
      </w:r>
      <w:r w:rsidR="00FA58E4" w:rsidRPr="003C2144">
        <w:rPr>
          <w:sz w:val="24"/>
          <w:szCs w:val="24"/>
        </w:rPr>
        <w:t>ile</w:t>
      </w:r>
      <w:r w:rsidR="00A15619" w:rsidRPr="003C2144">
        <w:rPr>
          <w:sz w:val="24"/>
          <w:szCs w:val="24"/>
        </w:rPr>
        <w:t xml:space="preserve"> su</w:t>
      </w:r>
      <w:r w:rsidR="00FA58E4" w:rsidRPr="003C2144">
        <w:rPr>
          <w:sz w:val="24"/>
          <w:szCs w:val="24"/>
        </w:rPr>
        <w:t xml:space="preserve"> </w:t>
      </w:r>
      <w:r w:rsidR="00FA58E4" w:rsidRPr="003C2144">
        <w:rPr>
          <w:b/>
          <w:bCs/>
          <w:sz w:val="24"/>
          <w:szCs w:val="24"/>
        </w:rPr>
        <w:t>69.</w:t>
      </w:r>
      <w:r w:rsidR="0032155E" w:rsidRPr="003C2144">
        <w:rPr>
          <w:b/>
          <w:bCs/>
          <w:sz w:val="24"/>
          <w:szCs w:val="24"/>
        </w:rPr>
        <w:t>273,50</w:t>
      </w:r>
      <w:r w:rsidR="0032155E" w:rsidRPr="003C2144">
        <w:rPr>
          <w:sz w:val="24"/>
          <w:szCs w:val="24"/>
        </w:rPr>
        <w:t xml:space="preserve"> </w:t>
      </w:r>
      <w:r w:rsidR="0032155E" w:rsidRPr="003C2144">
        <w:rPr>
          <w:b/>
          <w:bCs/>
          <w:sz w:val="24"/>
          <w:szCs w:val="24"/>
        </w:rPr>
        <w:t>eura</w:t>
      </w:r>
      <w:r w:rsidRPr="003C2144">
        <w:rPr>
          <w:sz w:val="24"/>
          <w:szCs w:val="24"/>
        </w:rPr>
        <w:t xml:space="preserve">, od čega </w:t>
      </w:r>
      <w:r w:rsidR="00FF7C0E" w:rsidRPr="003C2144">
        <w:rPr>
          <w:sz w:val="24"/>
          <w:szCs w:val="24"/>
        </w:rPr>
        <w:t xml:space="preserve">su </w:t>
      </w:r>
      <w:r w:rsidRPr="003C2144">
        <w:rPr>
          <w:sz w:val="24"/>
          <w:szCs w:val="24"/>
        </w:rPr>
        <w:t>dospjele</w:t>
      </w:r>
      <w:r w:rsidR="00FF7C0E" w:rsidRPr="003C2144">
        <w:rPr>
          <w:sz w:val="24"/>
          <w:szCs w:val="24"/>
        </w:rPr>
        <w:t xml:space="preserve"> obveze iznosile 0,05 eura</w:t>
      </w:r>
      <w:r w:rsidR="00586351" w:rsidRPr="003C2144">
        <w:rPr>
          <w:sz w:val="24"/>
          <w:szCs w:val="24"/>
        </w:rPr>
        <w:t xml:space="preserve"> (usklađivanjem potraživanja i obveza s dužnicima utvrđeno je da  kod jednog dužnika postoji dugovanje od 0,05 eura jer je prilikom plaćanja računa </w:t>
      </w:r>
      <w:r w:rsidR="009F3807" w:rsidRPr="003C2144">
        <w:rPr>
          <w:sz w:val="24"/>
          <w:szCs w:val="24"/>
        </w:rPr>
        <w:t>omaškom</w:t>
      </w:r>
      <w:r w:rsidR="00586351" w:rsidRPr="003C2144">
        <w:rPr>
          <w:sz w:val="24"/>
          <w:szCs w:val="24"/>
        </w:rPr>
        <w:t xml:space="preserve"> plaćen manji iznos za 0,05 eura).</w:t>
      </w:r>
    </w:p>
    <w:p w14:paraId="7756FBFF" w14:textId="796DF20B" w:rsidR="0025679B" w:rsidRPr="003C2144" w:rsidRDefault="00787173" w:rsidP="00C1294C">
      <w:pPr>
        <w:keepNext/>
        <w:outlineLvl w:val="0"/>
        <w:rPr>
          <w:sz w:val="24"/>
          <w:szCs w:val="24"/>
        </w:rPr>
      </w:pPr>
      <w:r w:rsidRPr="003C2144">
        <w:rPr>
          <w:sz w:val="24"/>
          <w:szCs w:val="24"/>
        </w:rPr>
        <w:t xml:space="preserve">Nedospjele obveze u iznosu od </w:t>
      </w:r>
      <w:r w:rsidR="0025679B" w:rsidRPr="003C2144">
        <w:rPr>
          <w:rFonts w:eastAsia="Calibri"/>
          <w:sz w:val="24"/>
          <w:szCs w:val="24"/>
        </w:rPr>
        <w:t>69.273,</w:t>
      </w:r>
      <w:r w:rsidR="001316FC" w:rsidRPr="003C2144">
        <w:rPr>
          <w:rFonts w:eastAsia="Calibri"/>
          <w:sz w:val="24"/>
          <w:szCs w:val="24"/>
        </w:rPr>
        <w:t>45</w:t>
      </w:r>
      <w:r w:rsidR="0025679B" w:rsidRPr="003C2144">
        <w:rPr>
          <w:rFonts w:eastAsia="Calibri"/>
          <w:sz w:val="24"/>
          <w:szCs w:val="24"/>
        </w:rPr>
        <w:t xml:space="preserve"> eura</w:t>
      </w:r>
      <w:r w:rsidR="004A2F8E" w:rsidRPr="003C2144">
        <w:rPr>
          <w:rFonts w:eastAsia="Calibri"/>
          <w:sz w:val="24"/>
          <w:szCs w:val="24"/>
        </w:rPr>
        <w:t xml:space="preserve"> odnosile su se</w:t>
      </w:r>
      <w:r w:rsidR="0025679B" w:rsidRPr="003C2144">
        <w:rPr>
          <w:rFonts w:eastAsia="Calibri"/>
          <w:sz w:val="24"/>
          <w:szCs w:val="24"/>
        </w:rPr>
        <w:t xml:space="preserve"> se na </w:t>
      </w:r>
      <w:r w:rsidR="0025679B" w:rsidRPr="003C2144">
        <w:rPr>
          <w:sz w:val="24"/>
          <w:szCs w:val="24"/>
        </w:rPr>
        <w:t xml:space="preserve">plaću za zaposlene za prosinac u iznosu 60.030,95 eura, potraživanje od HZZO-a po osnovi bolovanja iznad 42 dana u iznosu od 40,36 eura za i naknadu za prijevoz na posao i s posla u iznosu od 845,63 eura (koji su isplaćeni 3. siječnja 2024.), obveze za materijalne rashode za isporučenu robu i usluge u iznosu od 5.821,66 eura, obveze za predujmove, </w:t>
      </w:r>
      <w:r w:rsidR="0025679B" w:rsidRPr="003C2144">
        <w:rPr>
          <w:sz w:val="24"/>
          <w:szCs w:val="24"/>
        </w:rPr>
        <w:lastRenderedPageBreak/>
        <w:t xml:space="preserve">depozite i primljene jamčevine i ostale nespomenute obveze u iznosu od 2.534,90 eura (odnose se na obveze za povrat u proračun sredstava koja refundira HZZO). </w:t>
      </w:r>
    </w:p>
    <w:p w14:paraId="5A4C71FB" w14:textId="6C4B8997" w:rsidR="00F12C4E" w:rsidRPr="003C2144" w:rsidRDefault="0082016D" w:rsidP="00F12C4E">
      <w:pPr>
        <w:tabs>
          <w:tab w:val="left" w:pos="6597"/>
        </w:tabs>
        <w:rPr>
          <w:rFonts w:eastAsia="Calibri"/>
          <w:sz w:val="24"/>
          <w:szCs w:val="24"/>
        </w:rPr>
      </w:pPr>
      <w:r w:rsidRPr="003C2144">
        <w:rPr>
          <w:b/>
          <w:bCs/>
          <w:sz w:val="24"/>
          <w:szCs w:val="24"/>
        </w:rPr>
        <w:t>Ukupne obveze na dan 30. lipnja 2024.</w:t>
      </w:r>
      <w:r w:rsidR="00370CAC" w:rsidRPr="003C2144">
        <w:rPr>
          <w:b/>
          <w:bCs/>
          <w:sz w:val="24"/>
          <w:szCs w:val="24"/>
        </w:rPr>
        <w:t xml:space="preserve"> </w:t>
      </w:r>
      <w:r w:rsidR="00370CAC" w:rsidRPr="003C2144">
        <w:rPr>
          <w:sz w:val="24"/>
          <w:szCs w:val="24"/>
        </w:rPr>
        <w:t>iznosile su</w:t>
      </w:r>
      <w:r w:rsidR="00FF6BAB" w:rsidRPr="003C2144">
        <w:rPr>
          <w:sz w:val="24"/>
          <w:szCs w:val="24"/>
        </w:rPr>
        <w:t xml:space="preserve"> </w:t>
      </w:r>
      <w:r w:rsidR="00FF6BAB" w:rsidRPr="003C2144">
        <w:rPr>
          <w:b/>
          <w:bCs/>
          <w:sz w:val="24"/>
          <w:szCs w:val="24"/>
        </w:rPr>
        <w:t>68.</w:t>
      </w:r>
      <w:r w:rsidR="001C3A49" w:rsidRPr="003C2144">
        <w:rPr>
          <w:b/>
          <w:bCs/>
          <w:sz w:val="24"/>
          <w:szCs w:val="24"/>
        </w:rPr>
        <w:t>383,96</w:t>
      </w:r>
      <w:r w:rsidRPr="003C2144">
        <w:rPr>
          <w:b/>
          <w:bCs/>
          <w:sz w:val="24"/>
          <w:szCs w:val="24"/>
        </w:rPr>
        <w:t xml:space="preserve"> </w:t>
      </w:r>
      <w:r w:rsidR="00370CAC" w:rsidRPr="003C2144">
        <w:rPr>
          <w:b/>
          <w:bCs/>
          <w:sz w:val="24"/>
          <w:szCs w:val="24"/>
        </w:rPr>
        <w:t>eura</w:t>
      </w:r>
      <w:r w:rsidR="00370CAC" w:rsidRPr="003C2144">
        <w:rPr>
          <w:sz w:val="24"/>
          <w:szCs w:val="24"/>
        </w:rPr>
        <w:t>, od čega su d</w:t>
      </w:r>
      <w:r w:rsidR="004C01E9" w:rsidRPr="003C2144">
        <w:rPr>
          <w:sz w:val="24"/>
          <w:szCs w:val="24"/>
        </w:rPr>
        <w:t>ospjele obveze iznos</w:t>
      </w:r>
      <w:r w:rsidR="00370CAC" w:rsidRPr="003C2144">
        <w:rPr>
          <w:sz w:val="24"/>
          <w:szCs w:val="24"/>
        </w:rPr>
        <w:t>ile</w:t>
      </w:r>
      <w:r w:rsidR="004C01E9" w:rsidRPr="003C2144">
        <w:rPr>
          <w:sz w:val="24"/>
          <w:szCs w:val="24"/>
        </w:rPr>
        <w:t xml:space="preserve"> 114,62 eura (plaćanje nije bilo moguće izvršiti na datum dospijeća zato jer je </w:t>
      </w:r>
      <w:r w:rsidR="00C45129" w:rsidRPr="003C2144">
        <w:rPr>
          <w:sz w:val="24"/>
          <w:szCs w:val="24"/>
        </w:rPr>
        <w:t>e-račun</w:t>
      </w:r>
      <w:r w:rsidR="004C01E9" w:rsidRPr="003C2144">
        <w:rPr>
          <w:sz w:val="24"/>
          <w:szCs w:val="24"/>
        </w:rPr>
        <w:t xml:space="preserve"> zaprimljen na datum dospijeća).</w:t>
      </w:r>
      <w:r w:rsidR="00F12C4E" w:rsidRPr="003C2144">
        <w:rPr>
          <w:rFonts w:eastAsia="Calibri"/>
          <w:sz w:val="24"/>
          <w:szCs w:val="24"/>
        </w:rPr>
        <w:t xml:space="preserve"> </w:t>
      </w:r>
    </w:p>
    <w:p w14:paraId="13C2EF98" w14:textId="2F0C7260" w:rsidR="009E6818" w:rsidRPr="003C2144" w:rsidRDefault="00F12C4E" w:rsidP="00C873DE">
      <w:pPr>
        <w:tabs>
          <w:tab w:val="left" w:pos="6597"/>
        </w:tabs>
        <w:rPr>
          <w:sz w:val="24"/>
          <w:szCs w:val="24"/>
        </w:rPr>
      </w:pPr>
      <w:r w:rsidRPr="003C2144">
        <w:rPr>
          <w:rFonts w:eastAsia="Calibri"/>
          <w:sz w:val="24"/>
          <w:szCs w:val="24"/>
        </w:rPr>
        <w:t xml:space="preserve">Nedospjele obveze </w:t>
      </w:r>
      <w:r w:rsidR="00443088" w:rsidRPr="003C2144">
        <w:rPr>
          <w:rFonts w:eastAsia="Calibri"/>
          <w:sz w:val="24"/>
          <w:szCs w:val="24"/>
        </w:rPr>
        <w:t>u iznosu od</w:t>
      </w:r>
      <w:r w:rsidRPr="003C2144">
        <w:rPr>
          <w:rFonts w:eastAsia="Calibri"/>
          <w:sz w:val="24"/>
          <w:szCs w:val="24"/>
        </w:rPr>
        <w:t xml:space="preserve"> 68.269,34 eura, </w:t>
      </w:r>
      <w:r w:rsidR="00443088" w:rsidRPr="003C2144">
        <w:rPr>
          <w:rFonts w:eastAsia="Calibri"/>
          <w:sz w:val="24"/>
          <w:szCs w:val="24"/>
        </w:rPr>
        <w:t>odnosile su s</w:t>
      </w:r>
      <w:r w:rsidR="009E6818" w:rsidRPr="003C2144">
        <w:rPr>
          <w:rFonts w:eastAsia="Calibri"/>
          <w:sz w:val="24"/>
          <w:szCs w:val="24"/>
        </w:rPr>
        <w:t>e</w:t>
      </w:r>
      <w:r w:rsidRPr="003C2144">
        <w:rPr>
          <w:rFonts w:eastAsia="Calibri"/>
          <w:sz w:val="24"/>
          <w:szCs w:val="24"/>
        </w:rPr>
        <w:t xml:space="preserve"> na </w:t>
      </w:r>
      <w:r w:rsidRPr="003C2144">
        <w:rPr>
          <w:sz w:val="24"/>
          <w:szCs w:val="24"/>
        </w:rPr>
        <w:t xml:space="preserve">plaću za zaposlene za lipanj u iznosu 62.631,11 eura i naknadu za prijevoz na posao i s posla u iznosu od 874,50 eura (koji su  isplaćeni 2. srpnja 2024.), obveze za materijalne rashode za isporučenu robu i usluge u iznosu od 4.739,16 eura, obveze za predujmove, depozite i primljene jamčevine i ostale nespomenute obveze u iznosu od 24,57 eura (odnose se na obveze za povrat u proračun sredstava koja refundira </w:t>
      </w:r>
      <w:r w:rsidR="0066343A" w:rsidRPr="003C2144">
        <w:rPr>
          <w:sz w:val="24"/>
          <w:szCs w:val="24"/>
        </w:rPr>
        <w:t>HZZO</w:t>
      </w:r>
      <w:r w:rsidR="00C873DE" w:rsidRPr="003C2144">
        <w:rPr>
          <w:sz w:val="24"/>
          <w:szCs w:val="24"/>
        </w:rPr>
        <w:t>)</w:t>
      </w:r>
      <w:r w:rsidRPr="003C2144">
        <w:rPr>
          <w:sz w:val="24"/>
          <w:szCs w:val="24"/>
        </w:rPr>
        <w:t xml:space="preserve">. </w:t>
      </w:r>
    </w:p>
    <w:p w14:paraId="5EB45073" w14:textId="0F09773B" w:rsidR="00F12C4E" w:rsidRPr="003C2144" w:rsidRDefault="00F12C4E" w:rsidP="009E6818">
      <w:pPr>
        <w:tabs>
          <w:tab w:val="left" w:pos="6597"/>
        </w:tabs>
        <w:rPr>
          <w:sz w:val="24"/>
          <w:szCs w:val="24"/>
        </w:rPr>
      </w:pPr>
      <w:r w:rsidRPr="003C2144">
        <w:rPr>
          <w:sz w:val="24"/>
          <w:szCs w:val="24"/>
        </w:rPr>
        <w:t>Obveze za rashode poslovanja iskazane su prema modificiranom računovodstvenom načelu nastanka događaja</w:t>
      </w:r>
      <w:r w:rsidR="00993170" w:rsidRPr="003C2144">
        <w:rPr>
          <w:sz w:val="24"/>
          <w:szCs w:val="24"/>
        </w:rPr>
        <w:t>,</w:t>
      </w:r>
      <w:r w:rsidRPr="003C2144">
        <w:rPr>
          <w:sz w:val="24"/>
          <w:szCs w:val="24"/>
        </w:rPr>
        <w:t xml:space="preserve"> prema kojemu se rashodi priznaju na temelju nastanka poslovnog događaja (obveza) i u izvještajnom razdoblju na koje se odnose neovisno o plaćanju. </w:t>
      </w:r>
    </w:p>
    <w:p w14:paraId="5633FB68" w14:textId="2197A9DB" w:rsidR="00025C3E" w:rsidRPr="009021F1" w:rsidRDefault="004C01E9" w:rsidP="00025C3E">
      <w:pPr>
        <w:rPr>
          <w:b/>
          <w:bCs/>
        </w:rPr>
      </w:pPr>
      <w:r>
        <w:t xml:space="preserve"> </w:t>
      </w:r>
      <w:r w:rsidR="00025C3E" w:rsidRPr="009021F1">
        <w:rPr>
          <w:b/>
          <w:bCs/>
        </w:rPr>
        <w:t>UKUPNE I DOSPJELE OBVEZE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3544"/>
        <w:gridCol w:w="3544"/>
      </w:tblGrid>
      <w:tr w:rsidR="00025C3E" w:rsidRPr="009021F1" w14:paraId="2BDA4311" w14:textId="77777777" w:rsidTr="0048532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B89F" w14:textId="77777777" w:rsidR="00025C3E" w:rsidRPr="009021F1" w:rsidRDefault="00025C3E" w:rsidP="00485320">
            <w:pPr>
              <w:rPr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7E90" w14:textId="303E929E" w:rsidR="00025C3E" w:rsidRPr="009021F1" w:rsidRDefault="00025C3E" w:rsidP="00485320">
            <w:r w:rsidRPr="009021F1">
              <w:t>Stanje obveza na dan 31.12.202</w:t>
            </w:r>
            <w:r>
              <w:t>3</w:t>
            </w:r>
            <w:r w:rsidRPr="009021F1"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02C7" w14:textId="02B77064" w:rsidR="00025C3E" w:rsidRPr="009021F1" w:rsidRDefault="00025C3E" w:rsidP="00485320">
            <w:pPr>
              <w:rPr>
                <w:b/>
                <w:bCs/>
              </w:rPr>
            </w:pPr>
            <w:r w:rsidRPr="009021F1">
              <w:t>Stanje obveza na dan 3</w:t>
            </w:r>
            <w:r>
              <w:t>0</w:t>
            </w:r>
            <w:r w:rsidRPr="009021F1">
              <w:t>.</w:t>
            </w:r>
            <w:r>
              <w:t>06</w:t>
            </w:r>
            <w:r w:rsidRPr="009021F1">
              <w:t>.202</w:t>
            </w:r>
            <w:r>
              <w:t>4</w:t>
            </w:r>
            <w:r w:rsidRPr="009021F1">
              <w:t>.</w:t>
            </w:r>
          </w:p>
        </w:tc>
      </w:tr>
      <w:tr w:rsidR="00025C3E" w:rsidRPr="009021F1" w14:paraId="33F285A3" w14:textId="77777777" w:rsidTr="0048532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B48C" w14:textId="77777777" w:rsidR="00025C3E" w:rsidRPr="009021F1" w:rsidRDefault="00025C3E" w:rsidP="00025C3E">
            <w:r w:rsidRPr="009021F1">
              <w:t>Ukupne obveze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42BD" w14:textId="5416BB0A" w:rsidR="00025C3E" w:rsidRPr="009021F1" w:rsidRDefault="00025C3E" w:rsidP="00025C3E">
            <w:pPr>
              <w:jc w:val="center"/>
            </w:pPr>
            <w:r>
              <w:t>69.273,50</w:t>
            </w:r>
            <w:r w:rsidRPr="009021F1">
              <w:t xml:space="preserve"> eura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2B73" w14:textId="743DE889" w:rsidR="00025C3E" w:rsidRPr="009021F1" w:rsidRDefault="005C5A84" w:rsidP="00025C3E">
            <w:pPr>
              <w:jc w:val="center"/>
            </w:pPr>
            <w:r>
              <w:t>68.383,96</w:t>
            </w:r>
            <w:r w:rsidR="00025C3E" w:rsidRPr="009021F1">
              <w:t xml:space="preserve"> eura</w:t>
            </w:r>
          </w:p>
        </w:tc>
      </w:tr>
      <w:tr w:rsidR="00025C3E" w:rsidRPr="009021F1" w14:paraId="26FB9913" w14:textId="77777777" w:rsidTr="0048532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9428" w14:textId="77777777" w:rsidR="00025C3E" w:rsidRPr="009021F1" w:rsidRDefault="00025C3E" w:rsidP="00025C3E">
            <w:r w:rsidRPr="009021F1">
              <w:t xml:space="preserve">Dospjele obveze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A97C" w14:textId="61FD6C71" w:rsidR="00025C3E" w:rsidRPr="009021F1" w:rsidRDefault="00025C3E" w:rsidP="00025C3E">
            <w:pPr>
              <w:jc w:val="center"/>
            </w:pPr>
            <w:r>
              <w:t>0,05</w:t>
            </w:r>
            <w:r w:rsidRPr="009021F1">
              <w:t xml:space="preserve"> eura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C3B4" w14:textId="0A43248A" w:rsidR="00025C3E" w:rsidRPr="009021F1" w:rsidRDefault="00025C3E" w:rsidP="00025C3E">
            <w:pPr>
              <w:jc w:val="center"/>
            </w:pPr>
            <w:r>
              <w:t>114,</w:t>
            </w:r>
            <w:r w:rsidR="005C5A84">
              <w:t>62</w:t>
            </w:r>
            <w:r w:rsidRPr="009021F1">
              <w:t xml:space="preserve"> eura</w:t>
            </w:r>
          </w:p>
        </w:tc>
      </w:tr>
    </w:tbl>
    <w:p w14:paraId="6ADB19C3" w14:textId="77777777" w:rsidR="002D5AF3" w:rsidRDefault="002D5AF3" w:rsidP="000D6267">
      <w:pPr>
        <w:tabs>
          <w:tab w:val="left" w:pos="6597"/>
        </w:tabs>
      </w:pPr>
    </w:p>
    <w:sectPr w:rsidR="002D5AF3" w:rsidSect="00F91724">
      <w:headerReference w:type="default" r:id="rId7"/>
      <w:footerReference w:type="default" r:id="rId8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22EBC3" w14:textId="77777777" w:rsidR="0080493F" w:rsidRDefault="0080493F" w:rsidP="00F352E6">
      <w:r>
        <w:separator/>
      </w:r>
    </w:p>
  </w:endnote>
  <w:endnote w:type="continuationSeparator" w:id="0">
    <w:p w14:paraId="2FFE5898" w14:textId="77777777" w:rsidR="0080493F" w:rsidRDefault="0080493F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5797F" w14:textId="77777777" w:rsidR="008259D6" w:rsidRPr="00D769ED" w:rsidRDefault="008259D6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BE10C4" w14:textId="77777777" w:rsidR="0080493F" w:rsidRDefault="0080493F" w:rsidP="00F352E6">
      <w:r>
        <w:separator/>
      </w:r>
    </w:p>
  </w:footnote>
  <w:footnote w:type="continuationSeparator" w:id="0">
    <w:p w14:paraId="76F49E8C" w14:textId="77777777" w:rsidR="0080493F" w:rsidRDefault="0080493F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E1AFB0" w14:textId="77777777" w:rsidR="008259D6" w:rsidRDefault="008259D6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11EA9"/>
    <w:rsid w:val="00013A1A"/>
    <w:rsid w:val="00020DE1"/>
    <w:rsid w:val="0002533C"/>
    <w:rsid w:val="00025C3E"/>
    <w:rsid w:val="0002746C"/>
    <w:rsid w:val="00033CA3"/>
    <w:rsid w:val="000352D6"/>
    <w:rsid w:val="00036777"/>
    <w:rsid w:val="0005629F"/>
    <w:rsid w:val="0007381B"/>
    <w:rsid w:val="000975BF"/>
    <w:rsid w:val="000B13F7"/>
    <w:rsid w:val="000B7578"/>
    <w:rsid w:val="000C0A6C"/>
    <w:rsid w:val="000D1028"/>
    <w:rsid w:val="000D4AE9"/>
    <w:rsid w:val="000D6267"/>
    <w:rsid w:val="000E1F25"/>
    <w:rsid w:val="000E48EC"/>
    <w:rsid w:val="000F1066"/>
    <w:rsid w:val="000F4418"/>
    <w:rsid w:val="0010779D"/>
    <w:rsid w:val="00114548"/>
    <w:rsid w:val="001210A9"/>
    <w:rsid w:val="001234CC"/>
    <w:rsid w:val="00124D21"/>
    <w:rsid w:val="001277A1"/>
    <w:rsid w:val="0013155A"/>
    <w:rsid w:val="001316FC"/>
    <w:rsid w:val="001352CF"/>
    <w:rsid w:val="00146C31"/>
    <w:rsid w:val="00162DA3"/>
    <w:rsid w:val="0017490A"/>
    <w:rsid w:val="001B1DEE"/>
    <w:rsid w:val="001B656C"/>
    <w:rsid w:val="001C3A49"/>
    <w:rsid w:val="001C4786"/>
    <w:rsid w:val="001D55A4"/>
    <w:rsid w:val="001E5246"/>
    <w:rsid w:val="0021437E"/>
    <w:rsid w:val="00223E98"/>
    <w:rsid w:val="0025593C"/>
    <w:rsid w:val="0025679B"/>
    <w:rsid w:val="0026200A"/>
    <w:rsid w:val="0027042C"/>
    <w:rsid w:val="002754CE"/>
    <w:rsid w:val="0028686C"/>
    <w:rsid w:val="002941D5"/>
    <w:rsid w:val="002A1208"/>
    <w:rsid w:val="002C128B"/>
    <w:rsid w:val="002D5AF3"/>
    <w:rsid w:val="002D71C9"/>
    <w:rsid w:val="002E30A7"/>
    <w:rsid w:val="002E4C06"/>
    <w:rsid w:val="002E542E"/>
    <w:rsid w:val="002F0C6A"/>
    <w:rsid w:val="002F6D4E"/>
    <w:rsid w:val="00302C5B"/>
    <w:rsid w:val="003079F7"/>
    <w:rsid w:val="0031006C"/>
    <w:rsid w:val="00311AA1"/>
    <w:rsid w:val="0032155E"/>
    <w:rsid w:val="00361CF3"/>
    <w:rsid w:val="00367E07"/>
    <w:rsid w:val="00370CAC"/>
    <w:rsid w:val="00382225"/>
    <w:rsid w:val="00386953"/>
    <w:rsid w:val="00386AB3"/>
    <w:rsid w:val="003B794B"/>
    <w:rsid w:val="003C2144"/>
    <w:rsid w:val="003D661E"/>
    <w:rsid w:val="003F534B"/>
    <w:rsid w:val="003F5928"/>
    <w:rsid w:val="00402C12"/>
    <w:rsid w:val="00407D3E"/>
    <w:rsid w:val="004166CF"/>
    <w:rsid w:val="0041683A"/>
    <w:rsid w:val="00422B45"/>
    <w:rsid w:val="0043729B"/>
    <w:rsid w:val="00443088"/>
    <w:rsid w:val="00446648"/>
    <w:rsid w:val="00452106"/>
    <w:rsid w:val="00457CF5"/>
    <w:rsid w:val="00462799"/>
    <w:rsid w:val="00463609"/>
    <w:rsid w:val="00480C76"/>
    <w:rsid w:val="00484ECA"/>
    <w:rsid w:val="00493D8B"/>
    <w:rsid w:val="004A2F8E"/>
    <w:rsid w:val="004B2047"/>
    <w:rsid w:val="004C01B5"/>
    <w:rsid w:val="004C01E9"/>
    <w:rsid w:val="004D035A"/>
    <w:rsid w:val="004D3814"/>
    <w:rsid w:val="004D4FB9"/>
    <w:rsid w:val="004F6E24"/>
    <w:rsid w:val="00516DCF"/>
    <w:rsid w:val="0052289C"/>
    <w:rsid w:val="00524A66"/>
    <w:rsid w:val="00526A7C"/>
    <w:rsid w:val="00532785"/>
    <w:rsid w:val="00546B55"/>
    <w:rsid w:val="00552C75"/>
    <w:rsid w:val="00586351"/>
    <w:rsid w:val="005A70C0"/>
    <w:rsid w:val="005B3025"/>
    <w:rsid w:val="005B668F"/>
    <w:rsid w:val="005B6ED7"/>
    <w:rsid w:val="005C5A84"/>
    <w:rsid w:val="005D50EE"/>
    <w:rsid w:val="005E2D85"/>
    <w:rsid w:val="005E43FA"/>
    <w:rsid w:val="005E514B"/>
    <w:rsid w:val="00601D19"/>
    <w:rsid w:val="00627346"/>
    <w:rsid w:val="00630BD4"/>
    <w:rsid w:val="00633683"/>
    <w:rsid w:val="0066343A"/>
    <w:rsid w:val="00664D6E"/>
    <w:rsid w:val="006721ED"/>
    <w:rsid w:val="00674346"/>
    <w:rsid w:val="00675F9A"/>
    <w:rsid w:val="006B3283"/>
    <w:rsid w:val="006E0811"/>
    <w:rsid w:val="006E36AB"/>
    <w:rsid w:val="006F6935"/>
    <w:rsid w:val="0073012C"/>
    <w:rsid w:val="007312B0"/>
    <w:rsid w:val="00731E9E"/>
    <w:rsid w:val="00734F20"/>
    <w:rsid w:val="00742417"/>
    <w:rsid w:val="0075129E"/>
    <w:rsid w:val="00760874"/>
    <w:rsid w:val="00762AC9"/>
    <w:rsid w:val="007665AA"/>
    <w:rsid w:val="00787173"/>
    <w:rsid w:val="00794CF5"/>
    <w:rsid w:val="007A7E45"/>
    <w:rsid w:val="007B09CD"/>
    <w:rsid w:val="007B2B1F"/>
    <w:rsid w:val="007C3815"/>
    <w:rsid w:val="007D1C46"/>
    <w:rsid w:val="007D395B"/>
    <w:rsid w:val="007D4430"/>
    <w:rsid w:val="007F167D"/>
    <w:rsid w:val="0080493F"/>
    <w:rsid w:val="00804C10"/>
    <w:rsid w:val="0082016D"/>
    <w:rsid w:val="008259D6"/>
    <w:rsid w:val="00847495"/>
    <w:rsid w:val="008636E2"/>
    <w:rsid w:val="00881E55"/>
    <w:rsid w:val="008929D6"/>
    <w:rsid w:val="008A7E2A"/>
    <w:rsid w:val="008D479B"/>
    <w:rsid w:val="008E1F50"/>
    <w:rsid w:val="009073E2"/>
    <w:rsid w:val="0091044A"/>
    <w:rsid w:val="00914005"/>
    <w:rsid w:val="00914EE5"/>
    <w:rsid w:val="009316D4"/>
    <w:rsid w:val="009359F2"/>
    <w:rsid w:val="0094382E"/>
    <w:rsid w:val="00951B1A"/>
    <w:rsid w:val="009551DD"/>
    <w:rsid w:val="00956F45"/>
    <w:rsid w:val="00970B26"/>
    <w:rsid w:val="0097115C"/>
    <w:rsid w:val="00993170"/>
    <w:rsid w:val="00995A15"/>
    <w:rsid w:val="009A66E4"/>
    <w:rsid w:val="009A7847"/>
    <w:rsid w:val="009A7FF4"/>
    <w:rsid w:val="009B168E"/>
    <w:rsid w:val="009C5018"/>
    <w:rsid w:val="009E33D3"/>
    <w:rsid w:val="009E6818"/>
    <w:rsid w:val="009F3807"/>
    <w:rsid w:val="009F5EAF"/>
    <w:rsid w:val="00A021A2"/>
    <w:rsid w:val="00A05628"/>
    <w:rsid w:val="00A15619"/>
    <w:rsid w:val="00A25B75"/>
    <w:rsid w:val="00A320E5"/>
    <w:rsid w:val="00A35EE8"/>
    <w:rsid w:val="00A42EFE"/>
    <w:rsid w:val="00A46FDE"/>
    <w:rsid w:val="00A50E15"/>
    <w:rsid w:val="00A5162B"/>
    <w:rsid w:val="00A631EE"/>
    <w:rsid w:val="00A70582"/>
    <w:rsid w:val="00A7074B"/>
    <w:rsid w:val="00A82514"/>
    <w:rsid w:val="00A86E81"/>
    <w:rsid w:val="00A92D17"/>
    <w:rsid w:val="00A96819"/>
    <w:rsid w:val="00A96DA2"/>
    <w:rsid w:val="00AA0D7C"/>
    <w:rsid w:val="00AB5FEA"/>
    <w:rsid w:val="00AB7B4E"/>
    <w:rsid w:val="00AD1F8C"/>
    <w:rsid w:val="00AD659E"/>
    <w:rsid w:val="00AE6F8B"/>
    <w:rsid w:val="00AF2C77"/>
    <w:rsid w:val="00B15946"/>
    <w:rsid w:val="00B2156B"/>
    <w:rsid w:val="00B25DEA"/>
    <w:rsid w:val="00B2737F"/>
    <w:rsid w:val="00B31E2E"/>
    <w:rsid w:val="00B3316C"/>
    <w:rsid w:val="00B41BF8"/>
    <w:rsid w:val="00B4206C"/>
    <w:rsid w:val="00B423DF"/>
    <w:rsid w:val="00B557BD"/>
    <w:rsid w:val="00B62D99"/>
    <w:rsid w:val="00B724CE"/>
    <w:rsid w:val="00BA487B"/>
    <w:rsid w:val="00BA7BD1"/>
    <w:rsid w:val="00BB4E4D"/>
    <w:rsid w:val="00BB642B"/>
    <w:rsid w:val="00BC51CE"/>
    <w:rsid w:val="00BC5D30"/>
    <w:rsid w:val="00BF02E9"/>
    <w:rsid w:val="00BF3F24"/>
    <w:rsid w:val="00C02E21"/>
    <w:rsid w:val="00C11C0A"/>
    <w:rsid w:val="00C1294C"/>
    <w:rsid w:val="00C149FE"/>
    <w:rsid w:val="00C410A8"/>
    <w:rsid w:val="00C45129"/>
    <w:rsid w:val="00C53A47"/>
    <w:rsid w:val="00C5528A"/>
    <w:rsid w:val="00C7470A"/>
    <w:rsid w:val="00C77AF5"/>
    <w:rsid w:val="00C873DE"/>
    <w:rsid w:val="00C87481"/>
    <w:rsid w:val="00CD3CCD"/>
    <w:rsid w:val="00CE6FA7"/>
    <w:rsid w:val="00D328DA"/>
    <w:rsid w:val="00D44103"/>
    <w:rsid w:val="00D461C5"/>
    <w:rsid w:val="00D60433"/>
    <w:rsid w:val="00D60908"/>
    <w:rsid w:val="00D9706E"/>
    <w:rsid w:val="00DA3DFC"/>
    <w:rsid w:val="00DE2416"/>
    <w:rsid w:val="00E1350A"/>
    <w:rsid w:val="00E2073F"/>
    <w:rsid w:val="00E24A54"/>
    <w:rsid w:val="00E32F49"/>
    <w:rsid w:val="00E408B9"/>
    <w:rsid w:val="00E42E87"/>
    <w:rsid w:val="00E56565"/>
    <w:rsid w:val="00E61756"/>
    <w:rsid w:val="00E62EF0"/>
    <w:rsid w:val="00E6707A"/>
    <w:rsid w:val="00E96555"/>
    <w:rsid w:val="00EA5194"/>
    <w:rsid w:val="00ED0E3A"/>
    <w:rsid w:val="00ED2EDD"/>
    <w:rsid w:val="00EE0958"/>
    <w:rsid w:val="00F12C4E"/>
    <w:rsid w:val="00F240DF"/>
    <w:rsid w:val="00F352E6"/>
    <w:rsid w:val="00F6038B"/>
    <w:rsid w:val="00F67315"/>
    <w:rsid w:val="00F77F07"/>
    <w:rsid w:val="00F80C5B"/>
    <w:rsid w:val="00F8404D"/>
    <w:rsid w:val="00F91724"/>
    <w:rsid w:val="00F92AEE"/>
    <w:rsid w:val="00FA58E4"/>
    <w:rsid w:val="00FB297D"/>
    <w:rsid w:val="00FB4A62"/>
    <w:rsid w:val="00FC4DB6"/>
    <w:rsid w:val="00FC5FAB"/>
    <w:rsid w:val="00FC635F"/>
    <w:rsid w:val="00FD30EF"/>
    <w:rsid w:val="00FE4B89"/>
    <w:rsid w:val="00FF6634"/>
    <w:rsid w:val="00FF6BAB"/>
    <w:rsid w:val="00FF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90851"/>
  <w15:docId w15:val="{8B5D75BC-09A8-4A24-AF6B-EA091288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  <w:style w:type="paragraph" w:styleId="Tekstkomentara">
    <w:name w:val="annotation text"/>
    <w:basedOn w:val="Normal"/>
    <w:link w:val="TekstkomentaraChar"/>
    <w:uiPriority w:val="99"/>
    <w:unhideWhenUsed/>
    <w:rsid w:val="00C11C0A"/>
    <w:rPr>
      <w:sz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C11C0A"/>
    <w:rPr>
      <w:rFonts w:ascii="Times New Roman" w:eastAsia="Times New Roman" w:hAnsi="Times New Roman" w:cs="Times New Roman"/>
      <w:sz w:val="20"/>
      <w:szCs w:val="20"/>
      <w:lang w:val="sl-SI"/>
    </w:rPr>
  </w:style>
  <w:style w:type="paragraph" w:styleId="Bezproreda">
    <w:name w:val="No Spacing"/>
    <w:link w:val="BezproredaChar"/>
    <w:uiPriority w:val="1"/>
    <w:qFormat/>
    <w:rsid w:val="00C11C0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character" w:customStyle="1" w:styleId="BezproredaChar">
    <w:name w:val="Bez proreda Char"/>
    <w:link w:val="Bezproreda"/>
    <w:uiPriority w:val="1"/>
    <w:locked/>
    <w:rsid w:val="00C11C0A"/>
    <w:rPr>
      <w:rFonts w:ascii="Times New Roman" w:eastAsia="Times New Roman" w:hAnsi="Times New Roman" w:cs="Times New Roman"/>
      <w:szCs w:val="20"/>
      <w:lang w:val="sl-SI"/>
    </w:rPr>
  </w:style>
  <w:style w:type="paragraph" w:styleId="Odlomakpopisa">
    <w:name w:val="List Paragraph"/>
    <w:basedOn w:val="Normal"/>
    <w:uiPriority w:val="34"/>
    <w:qFormat/>
    <w:rsid w:val="00914EE5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223E98"/>
    <w:rPr>
      <w:sz w:val="16"/>
      <w:szCs w:val="16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23E9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23E98"/>
    <w:rPr>
      <w:rFonts w:ascii="Times New Roman" w:eastAsia="Times New Roman" w:hAnsi="Times New Roman" w:cs="Times New Roman"/>
      <w:b/>
      <w:bCs/>
      <w:sz w:val="20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35C74-F0A5-43D9-90B4-B27B2CF5F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1700</Words>
  <Characters>9692</Characters>
  <Application>Microsoft Office Word</Application>
  <DocSecurity>0</DocSecurity>
  <Lines>80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Anita Marasović</dc:creator>
  <cp:lastModifiedBy>Valentina Paver</cp:lastModifiedBy>
  <cp:revision>2</cp:revision>
  <dcterms:created xsi:type="dcterms:W3CDTF">2024-11-08T14:39:00Z</dcterms:created>
  <dcterms:modified xsi:type="dcterms:W3CDTF">2024-11-08T14:39:00Z</dcterms:modified>
</cp:coreProperties>
</file>